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ATAS/862/2018 vom 1. Oktober 2018</w:t>
      </w:r>
    </w:p>
    <w:p>
      <w:r>
        <w:t>GE Cour de justice, 2018-10-01, FR</w:t>
      </w:r>
    </w:p>
    <w:p>
      <w:r>
        <w:rPr>
          <w:b/>
        </w:rPr>
        <w:t xml:space="preserve">Quelle: </w:t>
      </w:r>
      <w:r>
        <w:t>https://mcp.opencaselaw.ch/entscheid/ge_gerichte_ATAS_862_2018</w:t>
      </w:r>
    </w:p>
    <w:p>
      <w:r>
        <w:t>FR: GE_GERICHTE ATAS/862/2018 du 1 octobre 2018</w:t>
      </w:r>
    </w:p>
    <w:p>
      <w:r>
        <w:t>IT: GE_GERICHTE ATAS/862/2018 del 1 ottobre 2018</w:t>
      </w:r>
    </w:p>
    <w:p>
      <w:pPr>
        <w:pStyle w:val="Heading2"/>
      </w:pPr>
      <w:r>
        <w:t>Volltext</w:t>
      </w:r>
    </w:p>
    <w:p>
      <w:r>
        <w:t>Siégeant : Valérie MONTANI, Présidente ; Maria-Esther SPEDALIERO et Christine WEBER-FUX, Juges assesseurs</w:t>
      </w:r>
    </w:p>
    <w:p>
      <w:r>
        <w:t>RÉPUBLIQUE ET</w:t>
      </w:r>
    </w:p>
    <w:p>
      <w:r>
        <w:t>CANTON DE GEN ÈVE POUVOIR JUDICIAIRE</w:t>
      </w:r>
    </w:p>
    <w:p>
      <w:r>
        <w:t>A/2385/2018 ATAS/862/2018 COUR DE JUSTICE Chambre des assurances sociales Arrêt du 1er octobre 2018 6ème Chambre</w:t>
      </w:r>
    </w:p>
    <w:p>
      <w:r>
        <w:t>En la cause Madame A______, domiciliée à GENEVE</w:t>
      </w:r>
    </w:p>
    <w:p>
      <w:r>
        <w:t>demanderesse</w:t>
      </w:r>
    </w:p>
    <w:p>
      <w:r>
        <w:t>contre ASSURA SA, sis Case postale 4, LE MONT-SUR-LAUSANNE</w:t>
      </w:r>
    </w:p>
    <w:p>
      <w:r>
        <w:t>défenderesse</w:t>
      </w:r>
    </w:p>
    <w:p>
      <w:r>
        <w:t>A/2385/2018 - 2/3 - Vu en fait la demande déposée auprès de la chambre des assurances sociales de la Cour de justice par Madame A______ (ci-après : la demanderesse) le 10 juillet 2018 à l’encontre d’Assura SA (ci-après : la défenderesse) ; Vu la réponse de la défenderesse du 3 septembre 2018 ; Vu le courrier de la demanderesse du 20 septembre 2018 par lequel elle déclare retirer sa demande ; Attendu en droit que conformément à l'art. 7 du Code de procédure civile suisse du 19 décembre 2008 (CPC - RS 272) et à l'art. 134 al. 1 let. c de la loi sur l'organisation judiciaire, du 26 septembre 2010 (LOJ - E 2 05), la chambre des assurances sociales de la Cour de justice connaît en instance unique des contestations relatives aux assurances complémentaires à l’assurance-maladie sociale prévue par la loi fédérale sur l'assurance-maladie, du 18 mars 1994 (LAMal; RS 832.10), relevant de la loi fédérale sur le contrat d'assurance, du 2 avril 1908 ( LCA - RS 221.229.1) ; Que la compétence de la chambre de céans pour juger du cas d’espèce est ainsi établie ; Que la demanderesse ayant déclaré retirer sa demande, il en sera pris acte et la cause sera rayée du rôle (art. 241 CPC) ; Que pour le surplus, la procédure est gratuite (art. 114 let. e CPC et art. 22 al. 3 de la loi d'application du code civil suisse et d'autres lois fédérales en matière civile du 11 octobre 2012, LaCC – E 1 05).</w:t>
      </w:r>
    </w:p>
    <w:p>
      <w:r>
        <w:t>A/2385/2018 - 3/3 -</w:t>
      </w:r>
    </w:p>
    <w:p>
      <w:r>
        <w:t>PAR CES MOTIFS, LA CHAMBRE DES ASSURANCES SOCIALES :</w:t>
      </w:r>
    </w:p>
    <w:p>
      <w:r>
        <w:t>1. Prend acte du retrait de la demande. 2. Raye la cause du rôle. 3. Dit que la procédure est gratuite.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