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ATAS/861/2021 vom 24. August 2021</w:t>
      </w:r>
    </w:p>
    <w:p>
      <w:r>
        <w:t>GE Cour de justice, 2021-08-24, FR</w:t>
      </w:r>
    </w:p>
    <w:p>
      <w:r>
        <w:rPr>
          <w:b/>
        </w:rPr>
        <w:t xml:space="preserve">Quelle: </w:t>
      </w:r>
      <w:r>
        <w:t>https://mcp.opencaselaw.ch/entscheid/ge_gerichte_ATAS_861_2021</w:t>
      </w:r>
    </w:p>
    <w:p>
      <w:r>
        <w:t>FR: GE_GERICHTE ATAS/861/2021 du 24 août 2021</w:t>
      </w:r>
    </w:p>
    <w:p>
      <w:r>
        <w:t>IT: GE_GERICHTE ATAS/861/2021 del 24 agosto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A/923/2021 - 4/6 -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litige porte sur le bien-fondé de la suspension de six jours d’indemnités de chômage en raison du nombre de recherches d’emploi insuffisant au mois de septembre 2020.</w:t>
      </w:r>
    </w:p>
    <w:p>
      <w:r>
        <w:rPr>
          <w:b/>
        </w:rPr>
        <w:t>E. 3</w:t>
      </w:r>
    </w:p>
    <w:p>
      <w:r>
        <w:t>3.1.1 L’assuré a droit à l’indemnité de chômage s’il satisfait, entre autres conditions, aux exigences du contrôle (art. 8 al. 1 let. g LACI). 3.1.2 Selon l’art. 30 al. 1 let. c LACI, le droit de l’assuré à l’indemnité est suspendu lorsqu’il est établi que celui-ci ne fait pas tout ce que l’on peut raisonnablement exiger de lui pour trouver un travail convenable. Cette disposition doit être mise en relation avec l’art. 17 al. 1 LACI, aux termes duquel l’assuré qui fait valoir des prestations d’assurance doit entreprendre tout ce que l’on peut raisonnablement exiger de lui pour éviter ou réduire le chômage (ATF 139 V 524 consid. 2.1.2). Il doit en particulier pouvoir apporter la preuve des efforts qu’il a fournis en vue de rechercher du travail (cf. art. 17 al. 1, 3ème phrase,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126 V 520 consid. 4). Pour trancher le point de savoir si l’assuré a fait des efforts suffisants pour trouver un travail convenable, il faut tenir compte aussi bien de la quantité que de la qualité des démarches entreprises. Sur le plan quantitatif, la jurisprudence considère que dix à douze recherches d’emploi par mois sont en principe suffisantes (ATF 139 V 524 consid. 21 ; ATF 124 V 225 consid. 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8C_708/2019 du 10 janvier 2020 consid. 3.2 ; Boris RUBIN, Commentaire de la loi sur l’assurance-chômage, 2014, n. 26 ad art. 17 LACI).</w:t>
      </w:r>
    </w:p>
    <w:p>
      <w:r>
        <w:rPr>
          <w:b/>
        </w:rPr>
        <w:t>E. 4</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w:t>
      </w:r>
    </w:p>
    <w:p>
      <w:r>
        <w:t>A/923/2021 - 5/6 - n’existe-t-il pas, en droit des assurances sociales, un principe selon lequel l’administration ou le juge devrait statuer, dans le doute, en faveur de l’assuré (ATF 126 V 322 consid. 5a).</w:t>
      </w:r>
    </w:p>
    <w:p>
      <w:r>
        <w:rPr>
          <w:b/>
        </w:rPr>
        <w:t>E. 5</w:t>
      </w:r>
    </w:p>
    <w:p>
      <w:r>
        <w:t>En l’espèce, le nombre de recherches d’emploi du recourant au mois de septembre 2020 est inférieur aux objectifs fixés dans les plans d’actions des 25 août et 23 septembre 2020, le conseiller en placement du recourant ayant exigé au moins dix recherches d’emploi dès le 1er septembre 2020. Le fait que le recourant - comme il l’allègue - n’a pas reçu un courriel d’information générale du directeur de l’OCE au sujet de l’augmentation du nombre de recherches d’emploi à fournir, dans le courant du mois d’août 2020, ne lui est d’aucun secours dans la mesure où il a néanmoins reçu son plan d’actions personnalisé du 25 août 2020 comprenant le nombre de recherches attendues de lui dès le 1er septembre 2020 et un second plan d’actions personnalisé le 23 septembre 2020. En omettant d’y prêter l’attention requise, l’assuré a commis un manquement. Au vu de son dossier et de ses compétences, l’assuré devait faire à tout le moins le nombre de recherches prévues dans son plan d’actions. Rien dans sa situation ne pouvait justifier qu’il fasse moins de recherches d’emploi qu’attendues par son conseiller, sans en convenir au préalable avec ce dernier. Bien que le nombre de recherches d’emploi ait été fixé à cinq au printemps 2020 pour tenir compte de la crise sanitaire, le recourant était tenu de prêter attention aux plans d’actions qui lui étaient destinés. Ces plans lui ont d’ailleurs été régulièrement envoyés par son conseiller durant la période de semi-confinement. Enfin, le nombre de recherches attendues du recourant était usuel au regard de la jurisprudence en la matière qui exige des recherches de qualité et en quantité suffisante soit dix à douze par mois. C’est donc à juste titre que l’intimé a retenu que le recourant n’avait pas fait assez de recherches d’emploi en septembre 2020 et l’a sanctionné pour ce fait.</w:t>
      </w:r>
    </w:p>
    <w:p>
      <w:r>
        <w:rPr>
          <w:b/>
        </w:rPr>
        <w:t>E. 6</w:t>
      </w:r>
    </w:p>
    <w:p>
      <w:r>
        <w:t>La quotité de la sanction ne prête pas le flanc à la critique, la faute devant être dans ce cas qualifiée de légère au sens de l’art. 45 al. 2 let. a OACI, ce qui justifie une suspension du droit à l’indemnité d’un à quinze jours. En fixant la durée de la suspension à six jours, après une première sanction non contestée, l’intimé n’a pas abusé de son pouvoir d’appréciation.</w:t>
      </w:r>
    </w:p>
    <w:p>
      <w:r>
        <w:rPr>
          <w:b/>
        </w:rPr>
        <w:t>E. 7</w:t>
      </w:r>
    </w:p>
    <w:p>
      <w:r>
        <w:t>Le recours se révèle ainsi mal fondé.</w:t>
      </w:r>
    </w:p>
    <w:p>
      <w:r>
        <w:rPr>
          <w:b/>
        </w:rPr>
        <w:t>E. 8</w:t>
      </w:r>
    </w:p>
    <w:p>
      <w:r>
        <w:t>En l’absence de loi spéciale prévoyant des frais judiciaires, la procédure est gratuite (art. 61 let. fbis LPGA en lien avec l’art. 1 al. 1 LACI). * * * * * *</w:t>
      </w:r>
    </w:p>
    <w:p>
      <w:r>
        <w:t>A/923/2021 - 6/6 -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