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ATAS/861/2012 vom 26. Juni 2012</w:t>
      </w:r>
    </w:p>
    <w:p>
      <w:r>
        <w:t>GE Cour de justice, 2012-06-26, FR</w:t>
      </w:r>
    </w:p>
    <w:p>
      <w:r>
        <w:rPr>
          <w:b/>
        </w:rPr>
        <w:t xml:space="preserve">Quelle: </w:t>
      </w:r>
      <w:r>
        <w:t>https://mcp.opencaselaw.ch/entscheid/ge_gerichte_ATAS_861_2012</w:t>
      </w:r>
    </w:p>
    <w:p>
      <w:r>
        <w:t>FR: GE_GERICHTE ATAS/861/2012 du 26 juin 2012</w:t>
      </w:r>
    </w:p>
    <w:p>
      <w:r>
        <w:t>IT: GE_GERICHTE ATAS/861/2012 del 26 giugno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Cour de céans est saisie d’un recours pour déni de justice.</w:t>
      </w:r>
    </w:p>
    <w:p>
      <w:r>
        <w:rPr>
          <w:b/>
        </w:rPr>
        <w:t>E. 3</w:t>
      </w:r>
    </w:p>
    <w:p>
      <w:r>
        <w:t>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w:t>
      </w:r>
    </w:p>
    <w:p>
      <w:r>
        <w:t>A/1596/2012 - 4/7 - 366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l’occurrence, le recourant reproche à la Caisse de n’avoir pas encore statué sur sa demande d'affiliation. Il considère que la Caisse retarde inutilement la procédure, alors qu'il lui a remis toutes les pièces utiles. En refusant de l'affilier, la Caisse commet un déni de justice.</w:t>
      </w:r>
    </w:p>
    <w:p>
      <w:r>
        <w:t>A/1596/2012 - 6/7 - Selon la Caisse au contraire, un déni de justice n’est nullement avéré, dès lors qu'elle n'est pas à même de rendre une décision.</w:t>
      </w:r>
    </w:p>
    <w:p>
      <w:r>
        <w:rPr>
          <w:b/>
        </w:rPr>
        <w:t>E. 5</w:t>
      </w:r>
    </w:p>
    <w:p>
      <w:r>
        <w:t>Il est vrai que l'on peut regretter la lenteur de la Caisse entre septembre 2011, moment où elle reçoit formellement la demande d'affiliation et février 2012, lorsqu'elle prie l'intéressé de compléter son dossier. Un délai de cinq mois n'apparaît toutefois pas à ce point excessif pour constituer un retard injustifié prohibé. En revanche, force est de constater que deux conventions, dont les parties diffèrent, ont été versées au dossier et rien ne dit quelle est celle qu'il convient de retenir. Le fait qu'une partie figurant dans l'une des conventions est finalement présentée comme salariée de l'entreprise paraît, ainsi que le relève la Caisse, pour le moins étonnant. Le contrat de bail n'a, malgré la demande de la Caisse, pas encore été communiqué, de sorte que le dossier n'est de loin pas complet. On ne saurait ainsi faire grief à la Caisse de n'avoir pas encore affilié le recourant. L'intéressé apparaît dans ces conditions malvenu de se plaindre de la lenteur de la Caisse.</w:t>
      </w:r>
    </w:p>
    <w:p>
      <w:r>
        <w:rPr>
          <w:b/>
        </w:rPr>
        <w:t>E. 6</w:t>
      </w:r>
    </w:p>
    <w:p>
      <w:r>
        <w:t>Aussi le recours pour déni de justice est-il rejeté.</w:t>
      </w:r>
    </w:p>
    <w:p>
      <w:r>
        <w:t>A/1596/2012 - 7/7 -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