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ATAS/860/2017 vom 5. Oktober 2017</w:t>
      </w:r>
    </w:p>
    <w:p>
      <w:r>
        <w:t>GE Cour de justice, 2017-10-05, FR</w:t>
      </w:r>
    </w:p>
    <w:p>
      <w:r>
        <w:rPr>
          <w:b/>
        </w:rPr>
        <w:t xml:space="preserve">Quelle: </w:t>
      </w:r>
      <w:r>
        <w:t>https://mcp.opencaselaw.ch/entscheid/ge_gerichte_ATAS_860_2017</w:t>
      </w:r>
    </w:p>
    <w:p>
      <w:r>
        <w:t>FR: GE_GERICHTE ATAS/860/2017 du 5 octobre 2017</w:t>
      </w:r>
    </w:p>
    <w:p>
      <w:r>
        <w:t>IT: GE_GERICHTE ATAS/860/2017 del 5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si la suspension du droit à l’indemnité de chômage de huit jours infligée au recourant est fondée.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w:t>
      </w:r>
    </w:p>
    <w:p>
      <w:r>
        <w:t>A/3157/2017 - 4/7 -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w:t>
      </w:r>
    </w:p>
    <w:p>
      <w:r>
        <w:t>A/3157/2017 - 5/7 -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A/3157/2017 - 6/7 - des assurances sociales, un principe selon lequel l'administration ou le juge devrait statuer, dans le doute, en faveur de l'assuré (ATF 126 V 322 consid. 5a).</w:t>
      </w:r>
    </w:p>
    <w:p>
      <w:r>
        <w:rPr>
          <w:b/>
        </w:rPr>
        <w:t>E. 6</w:t>
      </w:r>
    </w:p>
    <w:p>
      <w:r>
        <w:t>En l’occurrence, le recourant a fait l’objet d’une sanction pour des recherches d’emploi insuffisantes en avril 2017. De ce fait, il ne peut être admis, selon la jurisprudence en la matière, qu’il prend ses obligations de chômeur très au sérieux. En effet, le premier manquement est survenu durant la première année de chômage, même pas un mois avant l’oubli de l’entretien de conseil. Toutefois, il y a lieu de tenir compte de ce que le recourant s’est spontanément excusé de son absence le lendemain de la date fixée pour l’entretien de conseil, après s’être rendu compte qu’il avait mal noté la date du rendez-vous dans son agenda électronique. Cela étant, il convient d’admettre que le manquement est léger et de réduire la durée de la suspension de huit à cinq jours, correspondant au demeurant à la durée de suspension dans une situation similaire infligée dans la cause jugée par le Tribunal fédéral dans son arrêt du 8C_447/2008 du 16 octobre 2008.</w:t>
      </w:r>
    </w:p>
    <w:p>
      <w:r>
        <w:rPr>
          <w:b/>
        </w:rPr>
        <w:t>E. 7</w:t>
      </w:r>
    </w:p>
    <w:p>
      <w:r>
        <w:t>Cela étant, le recours sera partiellement admis et la décision réformée dans le sens que le droit à l’indemnité de chômage est suspendu pendant une durée de cinq jours.</w:t>
      </w:r>
    </w:p>
    <w:p>
      <w:r>
        <w:rPr>
          <w:b/>
        </w:rPr>
        <w:t>E. 8</w:t>
      </w:r>
    </w:p>
    <w:p>
      <w:r>
        <w:t>La procédure est gratuite.</w:t>
      </w:r>
    </w:p>
    <w:p>
      <w:r>
        <w:t>***</w:t>
      </w:r>
    </w:p>
    <w:p>
      <w:r>
        <w:t>A/3157/2017 - 7/7 -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