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ATAS/860/2010 vom 13. März 2009</w:t>
      </w:r>
    </w:p>
    <w:p>
      <w:r>
        <w:t>GE Cour de justice, 2009-03-13, FR</w:t>
      </w:r>
    </w:p>
    <w:p>
      <w:r>
        <w:rPr>
          <w:b/>
        </w:rPr>
        <w:t xml:space="preserve">Quelle: </w:t>
      </w:r>
      <w:r>
        <w:t>https://mcp.opencaselaw.ch/entscheid/ge_gerichte_ATAS_860_2010</w:t>
      </w:r>
    </w:p>
    <w:p>
      <w:r>
        <w:t>FR: GE_GERICHTE ATAS/860/2010 du 13 mars 2009</w:t>
      </w:r>
    </w:p>
    <w:p>
      <w:r>
        <w:t>IT: GE_GERICHTE ATAS/860/2010 del 13 marzo 2009</w:t>
      </w:r>
    </w:p>
    <w:p>
      <w:pPr>
        <w:pStyle w:val="Heading2"/>
      </w:pPr>
      <w:r>
        <w:t>Volltext</w:t>
      </w:r>
    </w:p>
    <w:p>
      <w:r>
        <w:t>Siégeant : Doris WANGELER, Présidente;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A/1851/2009 ATAS/860/2010 ARRET DU TRIBUNAL CANTONAL DES ASSURANCES SOCIALES Chambre 1 du 24 août 2010</w:t>
      </w:r>
    </w:p>
    <w:p>
      <w:r>
        <w:t>En la cause Madame C__________, domiciliée à GENEVE demanderesse</w:t>
      </w:r>
    </w:p>
    <w:p>
      <w:r>
        <w:t>contre</w:t>
      </w:r>
    </w:p>
    <w:p>
      <w:r>
        <w:t>CAISSE DE PREVOYANCE DU PERSONNEL DES ETABLISSEMENTS MEDICAUX, sise rue des Noirettes 14, GENEVE défenderesse</w:t>
      </w:r>
    </w:p>
    <w:p>
      <w:r>
        <w:t>A/1851/2009 - 2/4 - Attendu en fait que Madame à C__________, née en 1955, a déposé une demande de prestations auprès de l'OFFICE CANTONAL DE L'ASSURANCE-INVALIDITE (ci- après OAI) le 22 mai 2008 ; Que par décision du 13 mars 2009, l'OAI a alloué à l'intéressée un quart de rente d'invalidité dès le 22 mai 2007 et une rente entière dès le 1er octobre 2008 ; Que par décision du 15 mai 2009, la CAISSE DE PREVOYANCE DU PERSONNEL DES ETABLISSEMENTS MEDICAUX DU CANTON DE GENEVE - CEH (ci-après la CEH) a refusé, quant à elle, d'accorder une rente à l'assurée au motif que l'incapacité de travail, qui avait causé l'invalidité, remontait au 1er janvier 2004, date à laquelle elle n'était pas encore affiliée à l'institution de prévoyance ; Que l'intéressée a interjeté recours le 26 mai 2009 contre ladite décision ; qu'elle explique que son médecin traitant s'est trompé dans les dates dans son rapport du 4 juillet 2008 ; que contrairement à ce qu'il avait indiqué, son incapacité de travail n'avait pas commencé en 2004, mais en 2008 ; Que le 8 juin 2009, la CEH a informé le Tribunal de céans qu'elle avait écrit à l'OAI pour l'inviter à prendre position et annoncé qu'elle réexaminerait le dossier de l'intéressée suite à la détermination de celui-ci ; Que par arrêt incident du 30 juin 2009, le Tribunal de céans a suspendu l'instance en application de l'art. 14 de la loi genevoise sur la procédure administrative (LPA), jusqu'à ce que la détermination de l'OAI soit connue ; Que par courrier du 7 juillet 2010, il a informé les parties de la reprise de l'instance ; Qu'en réponse, la CEH a transmis au Tribunal de céans copie de sa décision datée du 20 janvier 2010, aux termes de laquelle le droit à une pension d'invalidité à 100% était reconnu à l'assurée dès le 1er juillet 2009 ; Que le 26 juillet 2010, l'assurée a informé le Tribunal de céans qu'elle avait obtenu satisfaction et n'entendait plus recourir ; Considérant en droit que conformément à l'art. 56V al. 1 let. b de la loi sur l'organisation judiciaire, du 22 novembre 1941 (LOJ ; RS E 2 05), le Tribunal cantonal des assurances sociales connaît en instance unique des contestations relatives à la prévoyance professionnelle opposant institutions de prévoyance, employeurs et ayants droit, y compris en cas de divorce, ainsi qu’aux prétentions en responsabilité (art. 331 à 331e du code des obligations ; art. 52, 56a, al. 1, et art. 73 de la loi fédérale sur la prévoyance professionnelle, vieillesse, survivants et invalidité du 25 juin 1982 ; art. 142 code civil) ; Que sa compétence pour juger du cas d’espèce est ainsi établie ;</w:t>
      </w:r>
    </w:p>
    <w:p>
      <w:r>
        <w:t>A/1851/2009 - 3/4 - Que la demanderesse a informé le Tribunal de céans le 26 juillet 2010 de ce qu'elle retirait sa demande en paiement ; Qu'il convient d'en prendre acte et de rayer la cause du rôle ;</w:t>
      </w:r>
    </w:p>
    <w:p>
      <w:r>
        <w:t>A/1851/2009 - 4/4 - PAR CES MOTIFS, LE TRIBUNAL CANTONAL DES ASSURANCES SOCIALES : Statuant 1. Prend acte du retrait de la demande.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