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ATAS/85/2012 vom 6. Februar 2012</w:t>
      </w:r>
    </w:p>
    <w:p>
      <w:r>
        <w:t>GE Cour de justice, 2012-02-06, FR</w:t>
      </w:r>
    </w:p>
    <w:p>
      <w:r>
        <w:rPr>
          <w:b/>
        </w:rPr>
        <w:t xml:space="preserve">Quelle: </w:t>
      </w:r>
      <w:r>
        <w:t>https://mcp.opencaselaw.ch/entscheid/ge_gerichte_ATAS_85_2012</w:t>
      </w:r>
    </w:p>
    <w:p>
      <w:r>
        <w:t>FR: GE_GERICHTE ATAS/85/2012 du 6 février 2012</w:t>
      </w:r>
    </w:p>
    <w:p>
      <w:r>
        <w:t>IT: GE_GERICHTE ATAS/85/2012 del 6 febbraio 2012</w:t>
      </w:r>
    </w:p>
    <w:p>
      <w:pPr>
        <w:pStyle w:val="Heading2"/>
      </w:pPr>
      <w:r>
        <w:t>Erwägungen</w:t>
      </w:r>
    </w:p>
    <w:p>
      <w:r>
        <w:rPr>
          <w:b/>
        </w:rPr>
        <w:t>E. 12</w:t>
      </w:r>
    </w:p>
    <w:p>
      <w:r>
        <w:t>Par courrier du 5 août 2011 adressé à la caisse, l'assuré, sous la plume de son frère, a encore expliqué que depuis le mois d'octobre 2010, il avait effectué toutes les démarches nécessaires. Lorsqu'il s'était notamment présenté à la caisse en octobre 2010, un collaborateur de cette entité avait refusé son dossier, motif pris qu'il était incomplet. Il avait donc gardé ses formulaires IPA et ne les avait communiqués que lorsque son dossier était complet.</w:t>
      </w:r>
    </w:p>
    <w:p>
      <w:r>
        <w:rPr>
          <w:b/>
        </w:rPr>
        <w:t>E. 13</w:t>
      </w:r>
    </w:p>
    <w:p>
      <w:r>
        <w:t>Le 8 août 2011, la caisse a transmis cette écriture à la Chambre des assurances sociales de la Cour de Justice (ci-après : la Cour de céans), comme objet de sa compétence.</w:t>
      </w:r>
    </w:p>
    <w:p>
      <w:r>
        <w:rPr>
          <w:b/>
        </w:rPr>
        <w:t>E. 14</w:t>
      </w:r>
    </w:p>
    <w:p>
      <w:r>
        <w:t>Par courrier du 20 septembre 2011, le recourant a précisé à la Cour de céans qu'il avait autorisé son frère à rédiger son recours mais que ce dernier ne le représentait pas dans le cadre de la présente procédure.</w:t>
      </w:r>
    </w:p>
    <w:p>
      <w:r>
        <w:rPr>
          <w:b/>
        </w:rPr>
        <w:t>E. 15</w:t>
      </w:r>
    </w:p>
    <w:p>
      <w:r>
        <w:t>Dans sa détermination du 4 octobre 2011, l'intimée a conclu au rejet du recours, considérant que le recourant n'apportait aucun élément nouveau permettant de revenir sur la décision querellée. S'agissant en particulier de l'allégation selon laquelle l'intimée aurait refusé l'inscription du recourant, il était impossible de déterminer s'il s'était effectivement adressé à la caisse, avec qui il se serait entretenu et la teneur de la discussion. Il n'en demeurait pas moins que les collaborateurs de la caisse avaient pour directive de ne pas refuser une inscription au guichet, à moins que l'intéressé ne se présente sans le formulaire de confirmation d'inscription,</w:t>
      </w:r>
    </w:p>
    <w:p>
      <w:r>
        <w:t>A/2347/2011 - 4/8 - auquel cas il lui appartenait de présenter et déposer son dossier au plus vite, même incomplet. Quoiqu'il en soit, le recourant avait été informé des procédures en matière d'indemnisation, lors de sa première inscription au chômage du 5 juin 2008 déjà, puis, lors de sa réinscription du 30 septembre 2010. Il avait également suivi la séance d'information consécutive à sa réinscription au cours de laquelle il avait été dûment avisé que son droit aux indemnités s'éteindrait, s'il ne l'exerçait pas dans les trois mois suivant la fin de la période de contrôle à laquelle il se rapportait. À cette occasion, il avait d'ailleurs reçu la brochure à l'attention des chômeurs qui attirait son attention sur l'obligation de remettre les formulaires IPA dans le délai de contrôle. Il avait en outre envoyé lesdits formulaires régulièrement et dans les délais, suite à son inscription d'octobre 2008. D'ailleurs, sur ces formulaires figure la mention expresse selon laquelle "le droit aux prestations de l'assurance expire, si la personne ne le fait pas valoir au cours des trois mois qui suivent la période de contrôle à laquelle il se rapporte". Enfin, lors d'un entretien du 17 janvier 2011 avec sa conseillère, le recourant avait été rendu attentif au fait qu'il devait impérativement déposer son dossier d'inscription à la caisse avec les formulaires IPA qu'il avait conservés.</w:t>
      </w:r>
    </w:p>
    <w:p>
      <w:r>
        <w:rPr>
          <w:b/>
        </w:rPr>
        <w:t>E. 16</w:t>
      </w:r>
    </w:p>
    <w:p>
      <w:r>
        <w:t>Sur quoi,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La LPGA, entrée en vigueur le 1er janvier 2003, est applicable au cas d'espèce. 3. Le délai de recours est de 30 jours (art. 60 LPGA). La décision sur opposition date du 26 juillet 2011 et les délais sont suspendus du 15 juillet au 15 août inclusivement (art. 38 al. 4 let. b et 60 al. 2 LPGA), de sorte que le recours du 5 août 2011, transmis par l'intimé à la Cour de céans le 8 août 2011, a été formé en temps utile (art. 39 al. 1 et 60 al. 2 LPGA). Interjeté dans les forme et délai prescrits par la loi, le présent recours est ainsi recevable (art. 56 et 60 LPGA ; art. 89B de la loi sur la procédure administrative, du 12 septembre 1985 - LPA ; E 5 10).</w:t>
      </w:r>
    </w:p>
    <w:p>
      <w:r>
        <w:t>A/2347/2011 - 5/8 - 4. Le litige porte sur le droit de l'assuré aux indemnités de chômage pour les mois de septembre 2010 à janvier 2011 compris. a)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L'art. 27a OACI dispose par ailleurs que chaque mois civil constitue une période de contrôle. Aussi, selon la jurisprudence, le délai de trois mois de l'art. 20 al. 3 LACI commence à courir à l'expiration de la période en cause, indépendamment du fait qu'une procédure de recours concernant le droit à l'indemnité de chômage est pendante (ATF np C 189/04 du 28 novembre 2005, consid. 3). La règle posée à l’art. 20 al. 3 LACI n’est pas une simple prescription d’ordre, mais une condition formelle du droit à l’indemnité car, selon le texte légal, le droit de l’assuré s’éteint s’il n’est pas exercé en temps utile. Selon l'art. 29 al. 1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(ATF np 8C_320/2010 du 14 décembre 2010). Les délais prévus par l'art. 20 al. 3 LACI sont des délais de péremption qui ne peuvent être ni prolongés ni interrompus, mais peuvent faire l'objet d'une restitution s'il existe une excuse valable pour justifier le retard (ATF np 8C_840/2009 du 27 novembre 2009 et les références). Selon la jurisprudence, les motifs susceptibles d'entrer en considération pour justifier que l'on s'écarte de l'art. 20 al. 3 LACI en ce qui concerne le délai de trois</w:t>
      </w:r>
    </w:p>
    <w:p>
      <w:r>
        <w:t>A/2347/2011 - 6/8 - mois sont la violation du droit à la protection de la bonne foi qui permet au citoyen (assuré) d'exiger que l'autorité (assureur social) respecte ses promesses et qu'elle évite de se contredire, ainsi que la violation de l'obligation de renseigner prescrite à l'art. 27 al. 2 LPGA selon laquelle l'assureur doit rendre la personne assurée attentive au fait que son comportement pourrait mettre en péril la réalisation de l'une des conditions du droit aux prestations (ATF 131 V 472; 124 V 218 consid. 2; DTA 2002 n° 15 p. 113); b) En l'espèce, il n'est pas contesté que l'assuré n'a remis les formulaires IPA relatifs à la période du 1er septembre 2010 au 31 janvier 2011 que le 18 mai 2011, soit tardivement, de sorte que le droit aux indemnités pour ces mois s'est éteint. Il s'agit néanmoins de déterminer si le recourant peut se prévaloir d'une excuse valable pour justifier son retard, de sorte qu'une restitution du délai de trois mois au sens de l'art. 20 al. 3 LACI pourrait lui être accordée. 5. Dans un premier grief, le recourant, se prévalant de sa bonne foi, allègue que la tardiveté de la remise des formulaires IPA est imputable à son employeur. Ce dernier, malgré de nombreuses relances, ne lui a pas transmis son certificat de travail et l'attestation d'employeur avant le mois de mai 2011, l'empêchant ainsi de s'adresser à sa caisse, pour la réouverture de ses droits. Dans un second grief, il explique qu'ayant tenté de se réinscrire au chômage en octobre 2010, l'intimée n'aurait pas voulu prendre acte de cette démarche, motif pris que de nombreux documents manquaient à son dossier. Il avait donc attendu d'avoir tous les documents requis par l'intimée, avant de solliciter la reprise de son indemnisation. De l'avis de la Cour, le recourant ne peut pas nier avoir été dûment informé de l’obligation qui lui incombait de remplir et déposer les formulaires IPA, malgré la procédure qui l'opposait à son ancien employeur. Il ressort en effet des pièces versées au dossier qu'il a suivi les séances d'informations du chômage, qu'il a rencontré son conseiller à plusieurs reprises et qu'il a reçu la documentation topique en matière d'indemnités de chômage. D'ailleurs, en sus des informations que lui a fournies l'intimée en conformité de l'art. 27 LPGA, sur les formulaires IPA figure expressément l'indication du délai dans lequel les assurés doivent les remettre à la caisse. Cette indication répond, selon le Tribunal fédéral, de manière appropriée à l'obligation faite à la caisse de rendre l'assuré attentif à la perte de son droit à l'indemnité en cas de négligence. Aussi le Tribunal fédéral a-t-il jugé qu'il n'incombe pas à la caisse d'avertir un assuré ou de lui fixer un délai supplémentaire s'il n'exerce pas son droit dans le délai prescrit (ATF np C 12/2005). Il ressort de ce qui précède que le recourant était dûment informé de son obligation de remettre à la caisse ses cartes de contrôle à la fin de chaque mois. Il ne peut donc pas se prévaloir de sa bonne foi, pour obtenir la restitution du délai échu.</w:t>
      </w:r>
    </w:p>
    <w:p>
      <w:r>
        <w:t>A/2347/2011 - 7/8 - S'agissant de l'allégation selon laquelle le recourant se serait présenté à la caisse en octobre 2010 déjà et que l'un des collaborateurs de l'intimée aurait refusé d'enregistrer sa réinscription, elle n'apparaît pas crédible. En effet, aucune trace de cette tentative d'inscription ne figure au dossier de l'intéressé; celui-ci n'a par exemple pas écrit à l'intimée ni tenté de se mettre en rapport avec la personne s'étant précédemment occupée de son dossier. Par ailleurs, le recourant n'a fait valoir cette allégation que dans le cadre de son recours. Dans la mesure où il était assisté, dans le cadre de l'opposition, d'un mandataire professionnellement qualifié, ce dernier n'aurait pas manqué de signaler que le recourant s'était rendu en octobre 2010 déjà dans les locaux de l'intimée pour y procéder à sa réinscription. Conformément à la jurisprudence constante, il convient en général d’accorder la préférence aux premières déclarations de l’assuré, faites alors qu’il en ignorait peut- être les conséquences juridiques, les explications nouvelles pouvant être – consciemment ou non – le fruit de réflexions ultérieures (ATF 121 V 47 consid. 2a; 115 V 143 consid. 8c). Quoiqu'il en soit, les explications du recourant restent trop vagues - il n'évoque aucune date, heure, ni indication plus précise sur la personne qui lui aurait répondu - pour emporter la conviction de la Cour au degré de la vraisemblance prépondérante. Force est ainsi de confirmer que son droit aux indemnités pour septembre 2010 à janvier 2011 s'est éteint, pour cause de tardiveté. 6. Mal fondé, le recours doit être rejeté. * * *</w:t>
      </w:r>
    </w:p>
    <w:p>
      <w:r>
        <w:t>A/2347/2011 - 8/8 -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