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ATAS/859/2013 vom 3. September 2013</w:t>
      </w:r>
    </w:p>
    <w:p>
      <w:r>
        <w:t>GE Cour de justice, 2013-09-03, FR</w:t>
      </w:r>
    </w:p>
    <w:p>
      <w:r>
        <w:rPr>
          <w:b/>
        </w:rPr>
        <w:t xml:space="preserve">Quelle: </w:t>
      </w:r>
      <w:r>
        <w:t>https://mcp.opencaselaw.ch/entscheid/ge_gerichte_ATAS_859_2013</w:t>
      </w:r>
    </w:p>
    <w:p>
      <w:r>
        <w:t>FR: GE_GERICHTE ATAS/859/2013 du 3 septembre 2013</w:t>
      </w:r>
    </w:p>
    <w:p>
      <w:r>
        <w:t>IT: GE_GERICHTE ATAS/859/2013 del 3 settembre 2013</w:t>
      </w:r>
    </w:p>
    <w:p>
      <w:pPr>
        <w:pStyle w:val="Heading2"/>
      </w:pPr>
      <w:r>
        <w:t>Erwägungen</w:t>
      </w:r>
    </w:p>
    <w:p>
      <w:r>
        <w:rPr>
          <w:b/>
        </w:rPr>
        <w:t>E. 1</w:t>
      </w:r>
    </w:p>
    <w:p>
      <w:r>
        <w:t>a) Par arrêt incident du 6 mai 2013, la Cour de céans a déclaré le recours recevable.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la suppression de la rente d'invalidité de la recourante par décision du 26 février 2012 à la suite de la révision du dossier de cette dernière dès mai 2008.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celles du 6 octobre 2006 (5ème révision de la LAI), entrées en vigueur le 1er janvier 2008 et celles du 18 mars 2011 entrées en vigueur le 1er janvier 2012 (6ème révision).</w:t>
      </w:r>
    </w:p>
    <w:p>
      <w:r>
        <w:rPr>
          <w:b/>
        </w:rPr>
        <w:t>E. 2</w:t>
      </w:r>
    </w:p>
    <w:p>
      <w:r>
        <w:t>a) L'art. 69 al. 1 LAI prévoit que les décisions des offices AI cantonaux peuvent faire directement l'objet d'un recours devant le tribunal des assurances du canton de l'office qui a rendu la décision. b)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w:t>
      </w:r>
    </w:p>
    <w:p>
      <w:r>
        <w:t>A/1184/2013 - 8/18 - invalidité l’incapacité de gain totale ou partielle qui est présumée permanente ou de longue durée (art. 8 al. 1 LPGA).</w:t>
      </w:r>
    </w:p>
    <w:p>
      <w:r>
        <w:rPr>
          <w:b/>
        </w:rPr>
        <w:t>E. 4</w:t>
      </w:r>
    </w:p>
    <w:p>
      <w:r>
        <w:t>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 Selon l'art. 88a RAI, en vigueur depuis le 1er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w:t>
      </w:r>
    </w:p>
    <w:p>
      <w:r>
        <w:rPr>
          <w:b/>
        </w:rPr>
        <w:t>E. 5</w:t>
      </w:r>
    </w:p>
    <w:p>
      <w:r>
        <w:t>L’art. 17 al. 1er LPGA dispose que si le taux d’invalidité du bénéficiaire de la rente subit une modification notable, la rente est, d’office ou sur demande, révisée pour l’avenir, à savoir augmentée ou réduite en conséquence, ou encore supprimée. Il</w:t>
      </w:r>
    </w:p>
    <w:p>
      <w:r>
        <w:t>A/1184/2013 - 9/18 -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w:t>
      </w:r>
    </w:p>
    <w:p>
      <w:r>
        <w:t>A/1184/2013 - 10/18 -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w:t>
      </w:r>
    </w:p>
    <w:p>
      <w:r>
        <w:t>A/1184/2013 - 12/18 -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A/1184/2013 - 13/18 -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Dans un arrêt de principe, le Tribunal fédéral a modifié sa jurisprudence en ce sens que les instances cantonales de recours sont en principe tenues de diligenter une</w:t>
      </w:r>
    </w:p>
    <w:p>
      <w:r>
        <w:t>A/1184/2013 - 14/18 -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rPr>
          <w:b/>
        </w:rPr>
        <w:t>E. 8</w:t>
      </w:r>
    </w:p>
    <w:p>
      <w:r>
        <w:t>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En ce qui concerne les facteurs psychosociaux ou socioculturels et leur rôle en matière d'invalidité, le Tribunal fédéral des assurances a, dans un arrêt ATF 127 V 294,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w:t>
      </w:r>
    </w:p>
    <w:p>
      <w:r>
        <w:t>A/1184/2013 - 15/18 -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124 V 265).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arrêt I 169/06 du 8 août 2006, consid. 2.2 et les arrêts cités; arrêt 9C_395/2007 du 15 avril 2008 consid. 2.2; arrêt 9C 960/2009 du 24 février 2010).</w:t>
      </w:r>
    </w:p>
    <w:p>
      <w:r>
        <w:rPr>
          <w:b/>
        </w:rPr>
        <w:t>E. 9</w:t>
      </w:r>
    </w:p>
    <w:p>
      <w:r>
        <w:t>Dans le cas d'espèce, l'intimé a renoncé à instruire l'état de santé psychique de la recourante; or, celle-ci invoque d'importantes limitations psychiques. Il se justifie en conséquence d'ordonner une expertise psychiatrique judiciaire, l'expertise du Dr F__________ étant insuffisante pour évaluer l'état psychique de la recourante, ce d'autant que ce médecin n'est pas un spécialiste en psychiatrie.</w:t>
      </w:r>
    </w:p>
    <w:p>
      <w:r>
        <w:rPr>
          <w:b/>
        </w:rPr>
        <w:t>E. 10</w:t>
      </w:r>
    </w:p>
    <w:p>
      <w:r>
        <w:t>S'agissant des observations de la recourante, la proposition de celle-ci (question i) figure déjà sous question k), de sorte qu'il sera renoncé à cet ajout. En revanche, la question h) sera complétée afin de préciser une éventuelle atteinte neuropsychologique, ce qui répond également à la demande de l'intimé.</w:t>
      </w:r>
    </w:p>
    <w:p>
      <w:r>
        <w:rPr>
          <w:b/>
        </w:rPr>
        <w:t>E. 11</w:t>
      </w:r>
    </w:p>
    <w:p>
      <w:r>
        <w:t>Cette expertise sera confiée au Dr J__________, médecin spécialiste en psychiatrie et psychothérapie, à Lausanne.</w:t>
      </w:r>
    </w:p>
    <w:p>
      <w:r>
        <w:t>A/1184/2013 - 16/18 - PAR CES MOTIFS, LA CHAMBRE DES ASSURANCES SOCIALES : Statuant A la forme : 1. Déclare le recours recevable ; Préparatoirement : 2. Ordonne une expertise médicale. La confie au Dr J__________. Dit que la mission d’expertise sera la suivante : a. Prendre connaissance du dossier de la cause. b. Si nécessaire prendre tous renseignements auprès des médecins ayant traité Mme A__________, en particulier le Dr E__________. c. Examiner Mme A__________. d. Etablir un rapport détaillé et répondre aux questions suivantes: e. Quelle est l’anamnèse détaillée du cas ? f. Quel est le status détaillé et l'évolution du status depuis le début de l'atteinte ? g. 1) Quelle est l’atteinte à la santé dont souffre Mme A__________ d’un point de vue psychiatrique (diagnostics) ?</w:t>
      </w:r>
    </w:p>
    <w:p>
      <w:r>
        <w:t>2) Existe-t-il une atteinte neuropsychologique ? S'entretenir à cette fin avec M. K__________, à Genève, neuropsychologue. h. 1) En cas de trouble psychique, quel est le degré de gravité de celui-ci ?</w:t>
      </w:r>
    </w:p>
    <w:p>
      <w:r>
        <w:t>2) Depuis quelle date est-il présent chez Mme A__________?</w:t>
      </w:r>
    </w:p>
    <w:p>
      <w:r>
        <w:t>3) Quel traitement est-il indiqué ? Mme A__________ suit-elle un traitement adéquat ? Y a-t-il une amélioration possible à court/moyen terme ? i. En particulier, l'état de santé de Mme A__________ s'est-il amélioré depuis la décision de rente de l'OAI du 6 février 2004 ? Mme A__________ a-t-elle recouvré une capacité de travail ? j. 1) Existe-il actuellement une dépendance (comme l'alcoolisme, la pharmacodépendance ou la toxicomanie) ?</w:t>
      </w:r>
    </w:p>
    <w:p>
      <w:r>
        <w:t>A/1184/2013 - 17/18 -</w:t>
      </w:r>
    </w:p>
    <w:p>
      <w:r>
        <w:t>2) Existait-il une telle dépendance, actuellement en rémission ? Si oui, depuis quelle date ?</w:t>
      </w:r>
    </w:p>
    <w:p>
      <w:r>
        <w:t>3) Cette dépendance a-t-elle provoqué une maladie (ou un accident) qui entraîne une atteinte à la santé physique ou mentale de Mme A__________? Si oui, laquelle ? Cette atteinte à la santé entraîne-t-elle une incapacité de travail et à quel taux ? 1) dans l'activité antérieure 2) dans toute autre activité 3) quelle activité est-elle encore possible et à quel taux ?</w:t>
      </w:r>
    </w:p>
    <w:p>
      <w:r>
        <w:t>4) Si cette dépendance est encore actuelle, résulte-t-elle elle-même d'une atteinte à la santé physique ou mentale ayant valeur de maladie ?</w:t>
      </w:r>
    </w:p>
    <w:p>
      <w:r>
        <w:t>Si oui, laquelle ? Cette atteinte à la santé entraîne-t-elle une incapacité de travail et à quel taux ? 1) dans l'activité antérieure, 2) dans toute autre activité 3) quelle activité est-elle encore possible et à quel taux ? k. 1) Compte tenu de votre diagnostic et des constatations du neuropsychologue, Mme A__________ pourrait-elle en faisant preuve de bonne volonté exercer une activité lucrative ? Si oui, laquelle ? A quel taux ? Depuis quelle date ? Si non ou dans une mesure restreinte, pour quels motifs ?</w:t>
      </w:r>
    </w:p>
    <w:p>
      <w:r>
        <w:t>2) Quel est votre pronostic quant à l’exigibilité de la reprise d’une activité lucrative ?</w:t>
      </w:r>
    </w:p>
    <w:p>
      <w:r>
        <w:t>3) Quelles sont les limitations fonctionnelles qui entrent en ligne de compte ?</w:t>
      </w:r>
    </w:p>
    <w:p>
      <w:r>
        <w:t>4) En particulier, existe-t-il un trouble neuropsychologique ? Si oui, quelles sont les limitations fonctionnelles qu'il entraîne ? Avec quel impact sur la capacité de travail ? l. Etes-vous d'accord avec l'expertise du Dr F__________ du 7 septembre 2008 ? En particulier avec la constatation que dès 2005 l'assurée a récupéré une capacité de travail de 80 % ? Si non, pour quels motifs ? m. Au vu du dossier, votre réponse aux questions susmentionnées est-elle identique à celle que vous auriez donnée à la date de la décision rendue par l’Office cantonal de l’assurance-invalidité, soit le 26 février 2012 ? Si non, pourquoi et quelles sont les réponses qui varient ? n. Des mesures de réadaptation professionnelle sont-elles envisageables ? o. Faire toutes autres observations ou suggestions utiles. 3. Ordonne un examen neuropsychologique complet de Mme A__________ auprès de M. K__________ lequel établira un rapport détaillé à communiquer au Dr J__________ et répondra en particulier aux questions suivantes :</w:t>
      </w:r>
    </w:p>
    <w:p>
      <w:r>
        <w:t>A/1184/2013 - 18/18 - a. Mme A__________ présente-t-elle des troubles cognitifs objectifs et durables ? b. Si oui, ceux-ci sont-ils une conséquence de l'alcoolisme ? c. Les troubles cognitifs constatés ont-ils un impact sur la capacité de travail de Mme A__________ ? Si oui, quelles sont les limitations fonctionnelles ? 4. Réserve le sort des frais jusqu’à droit jugé au fond.</w:t>
      </w:r>
    </w:p>
    <w:p>
      <w:r>
        <w:t>La greffière</w:t>
      </w:r>
    </w:p>
    <w:p>
      <w:r>
        <w:t>Nancy BISIN</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