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ATAS/856/2023 vom 8. November 2023</w:t>
      </w:r>
    </w:p>
    <w:p>
      <w:r>
        <w:t>GE Cour de justice, 2023-11-08, FR</w:t>
      </w:r>
    </w:p>
    <w:p>
      <w:r>
        <w:rPr>
          <w:b/>
        </w:rPr>
        <w:t xml:space="preserve">Quelle: </w:t>
      </w:r>
      <w:r>
        <w:t>https://mcp.opencaselaw.ch/entscheid/ge_gerichte_ATAS_856_2023</w:t>
      </w:r>
    </w:p>
    <w:p>
      <w:r>
        <w:t>FR: GE_GERICHTE ATAS/856/2023 du 8 novembre 2023</w:t>
      </w:r>
    </w:p>
    <w:p>
      <w:r>
        <w:t>IT: GE_GERICHTE ATAS/856/2023 del 8 novembre 2023</w:t>
      </w:r>
    </w:p>
    <w:p>
      <w:pPr>
        <w:pStyle w:val="Heading2"/>
      </w:pPr>
      <w:r>
        <w:t>Volltext</w:t>
      </w:r>
    </w:p>
    <w:p>
      <w:r>
        <w:t>Siégeant : Catherine TAPPONNIER, présidente ; Dana DORDEA et Christine LUZZATTO, juges assesseures</w:t>
      </w:r>
    </w:p>
    <w:p>
      <w:r>
        <w:t>RÉPUBLIQUE ET</w:t>
      </w:r>
    </w:p>
    <w:p>
      <w:r>
        <w:t>CANTON DE GEN ÈVE POUVOIR JUDICIAIRE</w:t>
      </w:r>
    </w:p>
    <w:p>
      <w:r>
        <w:t>A/1872/2021 ATAS/856/2023 COUR DE JUSTICE Chambre des assurances sociales Arrêt du 8 novembre 2023 Chambre 4</w:t>
      </w:r>
    </w:p>
    <w:p>
      <w:r>
        <w:t>En la cause A______ représentée par Me Yvan JEANNERET, avocat</w:t>
      </w:r>
    </w:p>
    <w:p>
      <w:r>
        <w:t>recourante</w:t>
      </w:r>
    </w:p>
    <w:p>
      <w:r>
        <w:t>contre SUVA CAISSE NATIONALE SUISSE D'ASSURANCE EN CAS D'ACCIDENTS</w:t>
      </w:r>
    </w:p>
    <w:p>
      <w:r>
        <w:t>intimée</w:t>
      </w:r>
    </w:p>
    <w:p>
      <w:r>
        <w:t>A/1872/2021 - 2/2 - Vu la décision sur opposition rendue le 26 avril 2021 par la SUVA ; Vu le recours du 31 mai 2021, la réponse du 30 août 2021, et les écritures complémentaires des parties ; Vu l'arrêt de la chambre de céans du 18 janvier 2023 (ATAS/17/2023) ; Vu l'arrêt du Tribunal fédéral du 11 octobre 2023, annulant cet arrêt et renvoyant la cause à la chambre de céans pour statuer sur les dépens ; Attendu que l’intimée obtient gain de cause par l’arrêt du Tribunal fédéral, quand bien même ce dernier a annulé l’arrêt de la chambre de céans pour un motif non formulé par elle, et qu’elle a droit à des dépens à titre de participation à ses frais et à ceux de son avocat ; Que de jurisprudence constante, les assureurs sociaux qui obtiennent gain de cause devant une juridiction de première instance n'ont droit à une indemnité de dépens dans aucune des branches de l’assurance sociale fédérale, sauf en cas de recours téméraire ou interjeté à la légère par l'assuré ou lorsque, en raison de la complexité du litige, on ne saurait attendre d'une caisse qu'elle se passe des services d'un avocat indépendant (ATF 126 V 143 consid. 4b) ; Qu’en l’occurrence, les conditions justifiant une dérogation à la règle ne sont pas réalisées et que l'intimée ne peut donc se voir allouer une telle indemnité.</w:t>
      </w:r>
    </w:p>
    <w:p>
      <w:r>
        <w:t>PAR CES MOTIFS, LA CHAMBRE DES ASSURANCES SOCIALES : Statuant sur dépens</w:t>
      </w:r>
    </w:p>
    <w:p>
      <w:r>
        <w:t>1. Prend acte de l’arrêt du Tribunal fédéral du 11 octobre 2023 annulant l’arrêt de la chambre de céans du 18 janvier 2023. 2. Dit que l’intimée n’a pas droit à des dépens.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