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ATAS/855/2019 vom 24. September 2019</w:t>
      </w:r>
    </w:p>
    <w:p>
      <w:r>
        <w:t>GE Cour de justice, 2019-09-24, FR</w:t>
      </w:r>
    </w:p>
    <w:p>
      <w:r>
        <w:rPr>
          <w:b/>
        </w:rPr>
        <w:t xml:space="preserve">Quelle: </w:t>
      </w:r>
      <w:r>
        <w:t>https://mcp.opencaselaw.ch/entscheid/ge_gerichte_ATAS_855_2019</w:t>
      </w:r>
    </w:p>
    <w:p>
      <w:r>
        <w:t>FR: GE_GERICHTE ATAS/855/2019 du 24 septembre 2019</w:t>
      </w:r>
    </w:p>
    <w:p>
      <w:r>
        <w:t>IT: GE_GERICHTE ATAS/855/2019 del 24 settembre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Interjeté en temps utile, le recours est recevable (art. 60 LPGA).</w:t>
      </w:r>
    </w:p>
    <w:p>
      <w:r>
        <w:rPr>
          <w:b/>
        </w:rPr>
        <w:t>E. 4</w:t>
      </w:r>
    </w:p>
    <w:p>
      <w:r>
        <w:t>Le litige porte sur le droit du recourant à une rente d’invalidité singulièrement sur l’évaluation de sa capacité de travail dès le 27 octobre 2016.</w:t>
      </w:r>
    </w:p>
    <w:p>
      <w:r>
        <w:t>A/1014/2018 - 9/26 -</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w:t>
      </w:r>
    </w:p>
    <w:p>
      <w:r>
        <w:rPr>
          <w:b/>
        </w:rPr>
        <w:t>E. 4.5</w:t>
      </w:r>
    </w:p>
    <w:p>
      <w:r>
        <w:t>Veuillez en particulier vous prononcer sur les diagnostics d’allodynie, de névrome post-traumatique et de neuropathie post-traumatique, en donnant des explications sur la nature de ces atteintes, en indiquant si elles reposent sur un substrat organique objectivable et en détaillant les outils d’évaluation utilisés.</w:t>
      </w:r>
    </w:p>
    <w:p>
      <w:r>
        <w:t>A/1014/2018 - 23/26 - 5. Causalité</w:t>
      </w:r>
    </w:p>
    <w:p>
      <w:r>
        <w:rPr>
          <w:b/>
        </w:rPr>
        <w:t>E. 5</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5.1</w:t>
      </w:r>
    </w:p>
    <w:p>
      <w:r>
        <w:t>Les atteintes constatées sont-elles dans un rapport de causalité avec l’accident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A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w:t>
      </w:r>
    </w:p>
    <w:p>
      <w:r>
        <w:t>Selon l’art. 28 al. 2 LAI, l’assuré a droit à une rente entière s’il est invalide à 70% au moins, à un trois-quarts de rente s'il est invalide à 60% au moins, à une demi- 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6.1</w:t>
      </w:r>
    </w:p>
    <w:p>
      <w:r>
        <w:t>Indiquer les limitations fonctionnelles en relation avec chaque diagnostic</w:t>
      </w:r>
    </w:p>
    <w:p>
      <w:r>
        <w:rPr>
          <w:b/>
        </w:rPr>
        <w:t>E. 6.1.1</w:t>
      </w:r>
    </w:p>
    <w:p>
      <w:r>
        <w:t>Dates d'apparition</w:t>
      </w:r>
    </w:p>
    <w:p>
      <w:r>
        <w:rPr>
          <w:b/>
        </w:rPr>
        <w:t>E. 6.1.2</w:t>
      </w:r>
    </w:p>
    <w:p>
      <w:r>
        <w:t>Dans quelle mesure la personne expertisée peut-elle utiliser sa main gauche ? 7. Cohérence</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w:t>
      </w:r>
    </w:p>
    <w:p>
      <w:r>
        <w:t>A/1014/2018 - 10/26 -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7.1</w:t>
      </w:r>
    </w:p>
    <w:p>
      <w:r>
        <w:t>Est-ce que le tableau clinique est cohérent, compte tenu du ou des diagnostic(s) retenu(s) ou y a-t-il des atypies ?</w:t>
      </w:r>
    </w:p>
    <w:p>
      <w:r>
        <w:rPr>
          <w:b/>
        </w:rPr>
        <w:t>E. 7.2</w:t>
      </w:r>
    </w:p>
    <w:p>
      <w:r>
        <w:t>Est-ce que ce qui est connu de l'évolution correspond à ce qui est attendu pour le ou les diagnostic(s) retenu(s) ?</w:t>
      </w:r>
    </w:p>
    <w:p>
      <w:r>
        <w:rPr>
          <w:b/>
        </w:rPr>
        <w:t>E. 7.3</w:t>
      </w:r>
    </w:p>
    <w:p>
      <w:r>
        <w:t>Est-ce qu'il y a des discordances entre les plaintes et le comportement de la personne expertisée, entre les limitations alléguées et ce qui est connu des activités et de la vie quotidienne de la personne expertisée ?</w:t>
      </w:r>
    </w:p>
    <w:p>
      <w:r>
        <w:rPr>
          <w:b/>
        </w:rPr>
        <w:t>E. 7.4</w:t>
      </w:r>
    </w:p>
    <w:p>
      <w:r>
        <w:t>Est-ce que la personne expertisée s'est engagée ou s'engage dans les traitements qui sont raisonnablement exigibles et possiblement efficaces dans son cas ou n'a-t-elle que peu ou pas de demande de soins ? 8. Capacité de travail</w:t>
      </w:r>
    </w:p>
    <w:p>
      <w:r>
        <w:rPr>
          <w:b/>
        </w:rPr>
        <w:t>E. 8</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w:t>
      </w:r>
    </w:p>
    <w:p>
      <w:r>
        <w:t>A/1014/2018 - 11/26 - 1.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 98/2010 du 28 avril 2010, consid. 2.2.2, in : RSAS 2011 IV n° 17, p. 44) n’est pas une comorbidité (arrêt du Tribunal fédéral 9C 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w:t>
      </w:r>
    </w:p>
    <w:p>
      <w:r>
        <w:t>A/1014/2018 - 12/26 -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w:t>
      </w:r>
    </w:p>
    <w:p>
      <w:r>
        <w:t>A/1014/2018 - 13/26 -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8.1</w:t>
      </w:r>
    </w:p>
    <w:p>
      <w:r>
        <w:t>Quelle est la capacité de travail de la personne expertisée dans son activité habituelle, compte tenu des seules atteintes en rapport de causalité (au moins probable - probabilité de plus de 50 %) avec</w:t>
      </w:r>
    </w:p>
    <w:p>
      <w:r>
        <w:t>A/1014/2018 - 24/26 - l’accident et comment cette capacité de travail a-t-elle évolué depuis l’accident ?</w:t>
      </w:r>
    </w:p>
    <w:p>
      <w:r>
        <w:rPr>
          <w:b/>
        </w:rPr>
        <w:t>E. 8.1.1</w:t>
      </w:r>
    </w:p>
    <w:p>
      <w:r>
        <w:t>Si la capacité de travail est seulement partielle, quelles sont les limitations fonctionnelles qui entrent en ligne de compte ? Depuis quelle date sont-elles présentes ?</w:t>
      </w:r>
    </w:p>
    <w:p>
      <w:r>
        <w:rPr>
          <w:b/>
        </w:rPr>
        <w:t>E. 8.2</w:t>
      </w:r>
    </w:p>
    <w:p>
      <w:r>
        <w:t>Quelle est la capacité de travail de la personne expertisée dans une activité adaptée, compte tenu des seules atteintes en rapport de causalité (au moins probable - probabilité de plus de 50 %) avec l’accident ?</w:t>
      </w:r>
    </w:p>
    <w:p>
      <w:r>
        <w:rPr>
          <w:b/>
        </w:rPr>
        <w:t>E. 8.2.1</w:t>
      </w:r>
    </w:p>
    <w:p>
      <w:r>
        <w:t>Si cette capacité de travail est seulement partielle, quelles sont les limitations fonctionnelles qui entrent en ligne de compte ? Depuis quelle date sont-elles présentes ? 9. Traitement</w:t>
      </w:r>
    </w:p>
    <w:p>
      <w:r>
        <w:rPr>
          <w:b/>
        </w:rPr>
        <w:t>E. 9</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 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A/1014/2018 - 14/26 -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w:t>
      </w:r>
    </w:p>
    <w:p>
      <w:r>
        <w:t>A/1014/2018 - 15/26 - donné l'importance conférée aux rapports médicaux dans le droit des assurances sociales, il y a lieu toutefois de poser des exigences sévères quant à l'impartialité de l'expert (ATF 125 V 351 consid. 3b/ee). f. Une expertise sur pièces n'apporte pas d'élément décisif s'agissant d'une atteinte à la santé psychique, dont les effets sur la capacité de travail impliquent un examen personnel de l'assuré (arrêt du Tribunal fédéral des assurances I 455/06 du 22 janvier 2007 consid. 6.2). Les expertises psychiatriques sur dossier ne sont admissibles qu'à titre exceptionnel, et seulement lorsque l'intéressé a déjà fait l'objet d'une ou plusieurs expertises, lesquelles doivent de surcroît être récentes et qu'aucune modification essentielle (identité du tableau clinique) n'est intervenue depuis. Une expertise sur dossier peut aussi être envisagée lorsque la personne à examiner n'est que difficilement atteignable ou refuse de se soumettre à l'examen. C'est à l'expert de déterminer si son mandat est réalisable dans de telles conditions (ATF 127 I 54 consid. 2f). g.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 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 581/2007 du 14 juillet 2008 consid. 3.2 et 9C 341/2007 du 16 novembre 2007 consid. 4.1).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 973/2011 du 4 mai 2012 consid. 3.2.1).</w:t>
      </w:r>
    </w:p>
    <w:p>
      <w:r>
        <w:t>A/1014/2018 - 16/26 -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 369/2008 du 5 mars 2009 consid. 2.2). i.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 462/2009 du 2 décembre 2009 consid. 2.4).</w:t>
      </w:r>
    </w:p>
    <w:p>
      <w:r>
        <w:t>A/1014/2018 - 17/26 -</w:t>
      </w:r>
    </w:p>
    <w:p>
      <w:r>
        <w:rPr>
          <w:b/>
        </w:rPr>
        <w:t>E. 9.1</w:t>
      </w:r>
    </w:p>
    <w:p>
      <w:r>
        <w:t>Examen du traitement suivi par la personne expertisée et analyse de son adéquation</w:t>
      </w:r>
    </w:p>
    <w:p>
      <w:r>
        <w:rPr>
          <w:b/>
        </w:rPr>
        <w:t>E. 9.2</w:t>
      </w:r>
    </w:p>
    <w:p>
      <w:r>
        <w:t>Propositions thérapeutiques et analyse de leurs effets sur la capacité de travail de la personne expertisée</w:t>
      </w:r>
    </w:p>
    <w:p>
      <w:r>
        <w:rPr>
          <w:b/>
        </w:rPr>
        <w:t>E. 9.3</w:t>
      </w:r>
    </w:p>
    <w:p>
      <w:r>
        <w:t>Peut-on attendre de la poursuite du traitement médical une notable amélioration de l’état de santé de la personne expertisée ? Ainsi qu’une amélioration de sa capacité de travail ?</w:t>
      </w:r>
    </w:p>
    <w:p>
      <w:r>
        <w:rPr>
          <w:b/>
        </w:rPr>
        <w:t>E. 9.4</w:t>
      </w:r>
    </w:p>
    <w:p>
      <w:r>
        <w:t>Si non, à partir de quel moment ne peut-on plus attendre de la continuation du traitement médical une notable amélioration de l’état de santé de la personne expertisée (état final atteint) ?</w:t>
      </w:r>
    </w:p>
    <w:p>
      <w:r>
        <w:rPr>
          <w:b/>
        </w:rPr>
        <w:t>E. 9.5</w:t>
      </w:r>
    </w:p>
    <w:p>
      <w:r>
        <w:t>Le traitement suivi entraine-t-il des limitations fonctionnelles ? 10. Atteinte à l’intégrité</w:t>
      </w:r>
    </w:p>
    <w:p>
      <w:r>
        <w:rPr>
          <w:b/>
        </w:rPr>
        <w:t>E. 10</w:t>
      </w:r>
    </w:p>
    <w:p>
      <w:r>
        <w:t>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ou lorsqu’il s’agit de préciser un point de l’expertise ordonnée par l’administration ou de demander un complément à l’expert (ATF 137 V 210 consid. 4.4.1.4).</w:t>
      </w:r>
    </w:p>
    <w:p>
      <w:r>
        <w:t>A/1014/2018 - 18/26 -</w:t>
      </w:r>
    </w:p>
    <w:p>
      <w:r>
        <w:rPr>
          <w:b/>
        </w:rPr>
        <w:t>E. 10.1</w:t>
      </w:r>
    </w:p>
    <w:p>
      <w:r>
        <w:t>La personne expertisée présente-t-elle une atteinte à l’intégrité définitive, en lien avec les atteintes en rapport de causalité au moins probable (probabilité de plus de 50 %) avec l’accident ?</w:t>
      </w:r>
    </w:p>
    <w:p>
      <w:r>
        <w:rPr>
          <w:b/>
        </w:rPr>
        <w:t>E. 10.2</w:t>
      </w:r>
    </w:p>
    <w:p>
      <w:r>
        <w:t>Si oui, quel est le taux applicable selon les tables de la SUVA ?</w:t>
      </w:r>
    </w:p>
    <w:p>
      <w:r>
        <w:rPr>
          <w:b/>
        </w:rPr>
        <w:t>E. 10.3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 11. Appréciation d'avis médicaux du dossier</w:t>
      </w:r>
    </w:p>
    <w:p>
      <w:r>
        <w:rPr>
          <w:b/>
        </w:rPr>
        <w:t>E. 11</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w:t>
      </w:r>
    </w:p>
    <w:p>
      <w:r>
        <w:t>A/1014/2018 - 19/26 -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 603/2015 du 25 avril 2016 consid. 8.1 et 9C 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w:t>
      </w:r>
    </w:p>
    <w:p>
      <w:r>
        <w:t>A/1014/2018 - 20/26 - les références; arrêt du Tribunal fédéral 8C 337/2009 du 18 février 2010 consid. 7.5).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 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 692/2010, op. cit., consid. 3.4).</w:t>
      </w:r>
    </w:p>
    <w:p>
      <w:r>
        <w:rPr>
          <w:b/>
        </w:rPr>
        <w:t>E. 11.1</w:t>
      </w:r>
    </w:p>
    <w:p>
      <w:r>
        <w:t>Êtes-vous d'accord avec les avis du Dr E______ des 2 mars 2018 et 30 août 2017 ? En particulier avec les diagnostics posés (neuropathie post-traumatique branche sensitive dorsale du nerf radial avec exclusion</w:t>
      </w:r>
    </w:p>
    <w:p>
      <w:r>
        <w:t>A/1014/2018 - 25/26 - de force) et l'estimation d'une capacité de travail de la personne expertisée de 50 % dès le 15 août 2017 dans une activité adaptée et nulle dans l’ancienne activité ? Si non, pourquoi ?</w:t>
      </w:r>
    </w:p>
    <w:p>
      <w:r>
        <w:rPr>
          <w:b/>
        </w:rPr>
        <w:t>E. 11.2</w:t>
      </w:r>
    </w:p>
    <w:p>
      <w:r>
        <w:t>Êtes-vous d’accord avec les avis du Dr F______ des 11 juillet 2018 et 11 mai 2017 (appréciation du 1er mai 2017) ? En particulier avec les diagnostics posés, l’estimation d’une capacité de travail de la personne expertisée nulle dans l’ancienne activité et entière dans une activité adaptée ainsi qu’une IPAI de 10 % ? Si non, pourquoi ?</w:t>
      </w:r>
    </w:p>
    <w:p>
      <w:r>
        <w:rPr>
          <w:b/>
        </w:rPr>
        <w:t>E. 11.3</w:t>
      </w:r>
    </w:p>
    <w:p>
      <w:r>
        <w:t>Êtes-vous d’accord avec les avis du SMR des 22 juin 2018 et 24 octobre 2017 ? en particulier avec la reconnaissance d’une capacité de travail totale de la personne expertisée dans une activité adaptée dès le 27 octobre 2016 ? Si non, pourquoi ?</w:t>
      </w:r>
    </w:p>
    <w:p>
      <w:r>
        <w:rPr>
          <w:b/>
        </w:rPr>
        <w:t>E. 11.4</w:t>
      </w:r>
    </w:p>
    <w:p>
      <w:r>
        <w:t>Êtes-vous d’accord avec les constatations du rapport d’ergothérapie du 12 mars 2018 ? Si non, pourquoi ? 12. Autres facteurs Suite à l’accident du 27 juin 2014 :</w:t>
      </w:r>
    </w:p>
    <w:p>
      <w:r>
        <w:rPr>
          <w:b/>
        </w:rPr>
        <w:t>E. 12</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 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w:t>
      </w:r>
    </w:p>
    <w:p>
      <w:r>
        <w:t>A/1014/2018 - 21/26 -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 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 312/2016 du</w:t>
      </w:r>
    </w:p>
    <w:p>
      <w:r>
        <w:rPr>
          <w:b/>
        </w:rPr>
        <w:t>E. 12.1</w:t>
      </w:r>
    </w:p>
    <w:p>
      <w:r>
        <w:t>Les lésions apparues sont-elles graves ?</w:t>
      </w:r>
    </w:p>
    <w:p>
      <w:r>
        <w:rPr>
          <w:b/>
        </w:rPr>
        <w:t>E. 12.2</w:t>
      </w:r>
    </w:p>
    <w:p>
      <w:r>
        <w:t>Ces lésions sont-elles propres, selon l'expérience, à entraîner des troubles psychiques ?</w:t>
      </w:r>
    </w:p>
    <w:p>
      <w:r>
        <w:rPr>
          <w:b/>
        </w:rPr>
        <w:t>E. 12.3</w:t>
      </w:r>
    </w:p>
    <w:p>
      <w:r>
        <w:t>Ces lésions ont-elles nécessité des traitements continus spécifiques et lourds ? Si oui, lesquels ? Pendant quel intervalle de temps ?</w:t>
      </w:r>
    </w:p>
    <w:p>
      <w:r>
        <w:rPr>
          <w:b/>
        </w:rPr>
        <w:t>E. 12.4</w:t>
      </w:r>
    </w:p>
    <w:p>
      <w:r>
        <w:t>Des erreurs médicales dans le traitement du recourant se sont-elles produites ? Si oui, lesquelles et avec quelles conséquences ?</w:t>
      </w:r>
    </w:p>
    <w:p>
      <w:r>
        <w:rPr>
          <w:b/>
        </w:rPr>
        <w:t>E. 12.5</w:t>
      </w:r>
    </w:p>
    <w:p>
      <w:r>
        <w:t>Des difficultés et complications importantes sont-elles apparues au cours de la guérison ? Si oui, lesquelles et avec quelles conséquences ?</w:t>
      </w:r>
    </w:p>
    <w:p>
      <w:r>
        <w:rPr>
          <w:b/>
        </w:rPr>
        <w:t>E. 12.6</w:t>
      </w:r>
    </w:p>
    <w:p>
      <w:r>
        <w:t>Existe-t-il des douleurs physiques persistantes ? Depuis quand ? Atteignent-elles une intensité particulière ? 13. Quel est le pronostic ?</w:t>
      </w:r>
    </w:p>
    <w:p>
      <w:r>
        <w:rPr>
          <w:b/>
        </w:rPr>
        <w:t>E. 13</w:t>
      </w:r>
    </w:p>
    <w:p>
      <w:r>
        <w:t>En l’espèce, l’intimé s’est fondé sur l’instruction médicale menée par la SUVA pour rendre la décision litigieuse, en particulier sur l’avis du Dr F______ du 11 mai 2017 estimant que l’ancienne activité de plaquiste n’était plus exigible mais que le recourant présentait une capacité de travail totale dans une activité adaptée (utilisation des quatre derniers doigts de la main gauche seulement avec une fonction de stabilisation, sans port de charge à gauche, sans devoir monter sur une échelle ou un toit et sans travail sur machines). Cet avis est cependant remis en question par ceux du Dr E______ des 30 août 2017 et 2 mars 2018, lequel estime que le recourant n’est capable de travailler qu’à 50 % sans usage de la main gauche. Par ailleurs, le rapport des EPI du 20 octobre 2017, suite à l’orientation professionnelle ordonnée par l’intimé, a conclu à une impossibilité pour l’assuré de rejoindre le circuit économique normal. Le recourant n’utilisant pas sa main gauche. Le rendement était diminué par l’impossibilité d’utiliser le bras gauche, un tonus général faible à moyen, une polyvalence très diminuée et une gestuelle réduite à la seule utilisation du bras droit. Enfin, le rapport d’ergothérapie du 12 mars 2018 signale une allodynie mécanique sévère entrainant des douleurs très importantes à chaque mouvement involontaire du pouce ou du poignet et un manque de force de la main.</w:t>
      </w:r>
    </w:p>
    <w:p>
      <w:r>
        <w:rPr>
          <w:b/>
        </w:rPr>
        <w:t>E. 14</w:t>
      </w:r>
    </w:p>
    <w:p>
      <w:r>
        <w:t>Des mesures de réadaptation professionnelle sont-elles envisageables ?</w:t>
      </w:r>
    </w:p>
    <w:p>
      <w:r>
        <w:rPr>
          <w:b/>
        </w:rPr>
        <w:t>E. 15</w:t>
      </w:r>
    </w:p>
    <w:p>
      <w:r>
        <w:t>Faire toutes autres observations ou suggestions utiles.</w:t>
      </w:r>
    </w:p>
    <w:p>
      <w:r>
        <w:t>A/1014/2018 - 26/26 - E. Invite l’expert à déposer son rapport en trois exemplaires dans les meilleurs délais auprès de la chambre de céans. F. Réserve le fond ainsi que le sort des frais jusqu’à droit jugé au fond.</w:t>
      </w:r>
    </w:p>
    <w:p>
      <w:r>
        <w:t>La greffière</w:t>
      </w:r>
    </w:p>
    <w:p>
      <w:r>
        <w:t>Julia BARRY</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