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ATAS/854/2011 vom 13. September 2011</w:t>
      </w:r>
    </w:p>
    <w:p>
      <w:r>
        <w:t>GE Cour de justice, 2011-09-13, FR</w:t>
      </w:r>
    </w:p>
    <w:p>
      <w:r>
        <w:rPr>
          <w:b/>
        </w:rPr>
        <w:t xml:space="preserve">Quelle: </w:t>
      </w:r>
      <w:r>
        <w:t>https://mcp.opencaselaw.ch/entscheid/ge_gerichte_ATAS_854_2011</w:t>
      </w:r>
    </w:p>
    <w:p>
      <w:r>
        <w:t>FR: GE_GERICHTE ATAS/854/2011 du 13 septembre 2011</w:t>
      </w:r>
    </w:p>
    <w:p>
      <w:r>
        <w:t>IT: GE_GERICHTE ATAS/854/2011 del 13 settembre 2011</w:t>
      </w:r>
    </w:p>
    <w:p>
      <w:pPr>
        <w:pStyle w:val="Heading2"/>
      </w:pPr>
      <w:r>
        <w:t>Volltext</w:t>
      </w:r>
    </w:p>
    <w:p>
      <w:r>
        <w:t>Siégeant : Doris GALEAZZI, Présidente; Evelyne BOUCHAARA et Christine TARRIT-DESHUSSES, Juges assesseurs</w:t>
      </w:r>
    </w:p>
    <w:p>
      <w:r>
        <w:t>REPUBLIQUE ET</w:t>
      </w:r>
    </w:p>
    <w:p>
      <w:r>
        <w:t>CANTON DE GENEVE POUVOIR JUDICIAIRE</w:t>
      </w:r>
    </w:p>
    <w:p>
      <w:r>
        <w:t>A/1743/2011 ATAS/854/2011 COUR DE JUSTICE Chambre des assurances sociales Arrêt du 13 septembre 2011 1ère Chambre</w:t>
      </w:r>
    </w:p>
    <w:p>
      <w:r>
        <w:t>En la cause Monsieur G__________, domicilié à Céligny, comparant avec élection de domicile en l'étude de Maître FELIX Romain recourant</w:t>
      </w:r>
    </w:p>
    <w:p>
      <w:r>
        <w:t>contre</w:t>
      </w:r>
    </w:p>
    <w:p>
      <w:r>
        <w:t>SUVA, CAISSE NATIONALE SUISSE D'ASSURANCE EN CAS D'ACCIDENTS, Rechtsabteilung, sise Fluhmattstrasse 1, 6002 Lucerne intimée</w:t>
      </w:r>
    </w:p>
    <w:p>
      <w:r>
        <w:t>A/1743/2011 - 2/3 - Attendu en fait que par décision du 26 novembre 2010, confirmée sur opposition le 9 mai 2011, la CAISSE NATIONALE SUISSE D'ASSURANCE EN CAS D'ACCIDENTS (ci-après SUVA) a nié le droit de Monsieur G__________ à des prestations de l'assurance-accidents, au motif que la relation de causalité entre la situation médicale actuelle et l'événement du 25 février 2009 n'était que possible ; Que l'assuré, représenté par Me Romain FELIX, a interjeté recours le 7 juin 2011 ; qu'il conclut à ce que le lien de causalité naturelle et adéquate avec son accident de ski survenu le 25 février 2009 soit reconnu ; qu'il propose à la Cour de céans d'entendre le Docteur L_________ ou d'ordonner une expertise médicale, au cas où elle n'en serait pas totalement convaincue ; Que par courrier du 5 août 2011, la SUVA a informé la Cour de céans qu'elle acquiesçait partiellement au recours en ce sens qu'elle acceptait de reprendre l'instruction sur le point de savoir si le recourant avait droit à de plus amples prestations d'assurance ; Que ce courrier a été transmis à l'assuré ; que celui-ci ne s'est pas manifesté dans le délai imparti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dans les formes et délai légaux, le recours est recevable (art. 60 al. 1er LPGA) ; Qu'en l'espèce, la SUVA a, par courrier du 5 août 2011, acquiescé partiellement au recours en ce sens qu'elle accepte de reprendre l'instruction ; Qu'il convient d'en prendre acte et de considérer que l'assuré a ainsi obtenu satisfaction puisqu'il proposait lui-même des enquêtes ou une ordonnance ;</w:t>
      </w:r>
    </w:p>
    <w:p>
      <w:r>
        <w:t>A/1743/2011 - 3/3 - PAR CES MOTIFS, LA CHAMBRE DES ASSURANCES SOCIALES : Statuant A la forme : 1. Déclare le recours recevable. Au fond : 2. L'admet partiellement et annule les décisions des 26 novembre 2010 et 9 mai 2011. 3. Prend acte de ce que l'intimée accepte de reprendre l'instruction de la cause.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