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ATAS/848/2015 vom 9. November 2015</w:t>
      </w:r>
    </w:p>
    <w:p>
      <w:r>
        <w:t>GE Cour de justice, 2015-11-09, FR</w:t>
      </w:r>
    </w:p>
    <w:p>
      <w:r>
        <w:rPr>
          <w:b/>
        </w:rPr>
        <w:t xml:space="preserve">Quelle: </w:t>
      </w:r>
      <w:r>
        <w:t>https://mcp.opencaselaw.ch/entscheid/ge_gerichte_ATAS_848_2015</w:t>
      </w:r>
    </w:p>
    <w:p>
      <w:r>
        <w:t>FR: GE_GERICHTE ATAS/848/2015 du 9 novembre 2015</w:t>
      </w:r>
    </w:p>
    <w:p>
      <w:r>
        <w:t>IT: GE_GERICHTE ATAS/848/2015 del 9 novembre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A/3518/2015 ATAS/848/2015 COUR DE JUSTICE Chambre des assurances sociales Arrêt du 9 novembre 2015 9ème Chambre</w:t>
      </w:r>
    </w:p>
    <w:p>
      <w:r>
        <w:t>En la cause Madame A______, domiciliée au GRAND-LANCY, comparant avec élection de domicile en l'étude de Maître Mélanie MATHYS DONZE</w:t>
      </w:r>
    </w:p>
    <w:p>
      <w:r>
        <w:t>recourante</w:t>
      </w:r>
    </w:p>
    <w:p>
      <w:r>
        <w:t>contre OFFICE DE L'ASSURANCE-INVALIDITE DU CANTON DE GENEVE, Service juridique, sis rue des Gares 12, GENEVE</w:t>
      </w:r>
    </w:p>
    <w:p>
      <w:r>
        <w:t>intimé</w:t>
      </w:r>
    </w:p>
    <w:p>
      <w:r>
        <w:t>A/3518/2015 - 2/3 -</w:t>
      </w:r>
    </w:p>
    <w:p>
      <w:r>
        <w:t>A/3518/2015 - 3/3 - Vu la décision sur opposition du 1er septembre 2015, envoyée par courrier recommandé du 2 septembre 2015 et retirée par Madame A______ (ci-après : la recourante) le 4 septembre 2015 ; Vu le recours du 7 octobre 2015 ; Vu le courrier de la chambre de céans du 8 octobre 2015, impartissant un délai à l’office de l’assurance-invalidité du canton de Genève (ci-après : l’OAI) pour lui faire parvenir le récépissé postal prouvant l’envoi de la décision litigieuse ; Vu le courrier de l’OAI du 13 octobre 2015 ainsi que son annexe ; Vu le courrier de la chambre de céans du 15 octobre 2015 à la recourante lui impartissant un délai pour la renseigner sur les éventuelles circonstances qui auraient empêché la recourante d’agir dans le délai légal ; Vu le courrier du 27 octobre 2015 de la recourante informant la chambre de céans de son souhait de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