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ATAS/848/2008 vom 11. Juli 2008</w:t>
      </w:r>
    </w:p>
    <w:p>
      <w:r>
        <w:t>GE Cour de justice, 2008-07-11, FR</w:t>
      </w:r>
    </w:p>
    <w:p>
      <w:r>
        <w:rPr>
          <w:b/>
        </w:rPr>
        <w:t xml:space="preserve">Quelle: </w:t>
      </w:r>
      <w:r>
        <w:t>https://mcp.opencaselaw.ch/entscheid/ge_gerichte_ATAS_848_2008</w:t>
      </w:r>
    </w:p>
    <w:p>
      <w:r>
        <w:t>FR: GE_GERICHTE ATAS/848/2008 du 11 juillet 2008</w:t>
      </w:r>
    </w:p>
    <w:p>
      <w:r>
        <w:t>IT: GE_GERICHTE ATAS/848/2008 del 11 luglio 2008</w:t>
      </w:r>
    </w:p>
    <w:p>
      <w:pPr>
        <w:pStyle w:val="Heading2"/>
      </w:pPr>
      <w:r>
        <w:t>Volltext</w:t>
      </w:r>
    </w:p>
    <w:p>
      <w:r>
        <w:t>Siégeant : Doris WANGELER, Présidente; Evelyne BOUCHAARA et Christine TARRIT-DESHUSSES, Juges assesseurs</w:t>
      </w:r>
    </w:p>
    <w:p>
      <w:r>
        <w:t>REPUBLIQUE ET</w:t>
      </w:r>
    </w:p>
    <w:p>
      <w:r>
        <w:t>CANTON DE GENEVE POUVOIR JUDICIAIRE</w:t>
      </w:r>
    </w:p>
    <w:p>
      <w:r>
        <w:t>A/1197/2008 ATAS/848/2008 ARRET DU TRIBUNAL CANTONAL DES ASSURANCES SOCIALES Chambre 1 du 5 août 2008</w:t>
      </w:r>
    </w:p>
    <w:p>
      <w:r>
        <w:t>En la cause</w:t>
      </w:r>
    </w:p>
    <w:p>
      <w:r>
        <w:t>Madame C__________, domiciliée à GENEVE recourante</w:t>
      </w:r>
    </w:p>
    <w:p>
      <w:r>
        <w:t>contre</w:t>
      </w:r>
    </w:p>
    <w:p>
      <w:r>
        <w:t>SANITAS ASSURANCE MALADIE, Service Juridique, Département Prestations, sise case postale 2010, 8021 ZURICH</w:t>
      </w:r>
    </w:p>
    <w:p>
      <w:r>
        <w:t>intimée</w:t>
      </w:r>
    </w:p>
    <w:p>
      <w:r>
        <w:t>A/1197/2008 - 2/3 - Attendu en fait que Madame C__________ est affiliée auprès de SANITAS ASSURANCE MALADIE (ci-après la caisse) pour l'assurance obligatoire des soins ainsi que pour des assurances complémentaires; Que par courrier du 28 décembre 2006, la caisse a refusé la prise en charge des factures de Mesdames D__________ et E__________ ainsi que de la pharmacie X__________; que ces factures portaient sur des conseils diététiques et les thérapies y relatives; Que l'assurée a réitéré sa demande en paiement les 27 février et 7 avril 2008, Que le 7 avril 2008, elle a déposé auprès du Tribunal de céans un recours pour déni de justice; Que par décision du 11 juillet 2008, la caisse a confirmé que Mesdames D__________ et E__________ n'étant pas autorisées à exercer à la charge de l'assurance obligatoire des soins, il n'existait aucun droit à des prestations de l'assurance obligatoire des soins; qu'elle examinerait toutefois si celles-ci pouvaient être prises en charge par les assurances complémentaires;</w:t>
      </w:r>
    </w:p>
    <w:p>
      <w:r>
        <w:t>Considérant en droit que conformément à l'art. 56V al. 1 let. a ch. 4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l’assurance-maladie du 18 mars 1994 (LAMal) ; Que sa compétence pour juger du cas d’espèce est ainsi établie; Que le recours, interjeté sur la base de l'art. 56 al. 2 LPGA, qui prévoit qu'un recours peut également être formé lorsque l'assureur, malgré la demande de l'intéressé, ne rend pas de décision, est recevable; Qu'en l'occurrence, une décision étant intervenue le 11 juillet 2008, le recours pour déni de justice s'agissant de l'assurance obligatoire des soins est devenu sans objet;</w:t>
      </w:r>
    </w:p>
    <w:p>
      <w:r>
        <w:t>A/1197/2008 - 3/3 - PAR CES MOTIFS, LE TRIBUNAL CANTONAL DES ASSURANCES SOCIALES : Statuant A la forme : 1. Déclare le recours recevable. Au fond : 2. Prend acte de la décision du 11 juillet 2008. 3. Constate que le recours est devenu sans objet. 4. Raye la cause du rôle. 5.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Marie-Louise QUELOZ</w:t>
      </w:r>
    </w:p>
    <w:p>
      <w:r>
        <w:t>La Présidente</w:t>
      </w:r>
    </w:p>
    <w:p>
      <w:r>
        <w:t>Doris WANGELER 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