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ATAS/847/2019 vom 16. September 2019</w:t>
      </w:r>
    </w:p>
    <w:p>
      <w:r>
        <w:t>GE Cour de justice, 2019-09-16, FR</w:t>
      </w:r>
    </w:p>
    <w:p>
      <w:r>
        <w:rPr>
          <w:b/>
        </w:rPr>
        <w:t xml:space="preserve">Quelle: </w:t>
      </w:r>
      <w:r>
        <w:t>https://mcp.opencaselaw.ch/entscheid/ge_gerichte_ATAS_847_2019</w:t>
      </w:r>
    </w:p>
    <w:p>
      <w:r>
        <w:t>FR: GE_GERICHTE ATAS/847/2019 du 16 septembre 2019</w:t>
      </w:r>
    </w:p>
    <w:p>
      <w:r>
        <w:t>IT: GE_GERICHTE ATAS/847/2019 del 16 settembre 2019</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A/1819/2019 - 5/12 -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9 jours du droit à l'indemnité du recourant.</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L'activation de réseau ne cadre pas avec les exigences de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 463/2018 du 14 mars 2019). Enfin, l'envoi de la liste des RPE à l'autorité par courrier électronique est admissible. Dans un tel cas il incombe à</w:t>
      </w:r>
    </w:p>
    <w:p>
      <w:r>
        <w:t>A/1819/2019 - 6/12 - l'assuré d'apporter la preuve que la liste est arrivée au plus tard le dernier jour du délai dans la sphère de contrôle de l'autorité (ATF 145 V 90). Sur le plan quantitatif, la jurisprudence considère que 10 à 12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Souvent on exigera moins de recherches de la part des travailleurs spécialisés. On leur demandera par contre de cibler davantage leurs postulations. Des recherches de qualité sont parfois plus efficaces que des recherches nombreuses (B. RUBIN, commentaire op.cit., p. 202).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arrêt du Tribunal fédéral 8C 800/2008 du 8 avril 2009). Par ailleurs,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w:t>
      </w:r>
    </w:p>
    <w:p>
      <w:r>
        <w:t>A/1819/2019 - 7/12 -</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w:t>
      </w:r>
    </w:p>
    <w:p>
      <w:r>
        <w:rPr>
          <w:b/>
        </w:rPr>
        <w:t>E. 8</w:t>
      </w:r>
    </w:p>
    <w:p>
      <w:r>
        <w:t>a. En l’occurrence, l’intimé estime que le recourant, en effectuant trois RPE en octobre, quatre en novembre et cinq en décembre 2018, a failli à son obligation de chercher du travail en suffisance afin de s’assurer d’un nouvel emploi et d’éviter ainsi son inscription à l’assurance-chômage. Quant au recourant, il fait valoir qu’il a recherché un emploi avant son inscription en intensifiant au fur et à mesure ses recherches, qu’il a effectué le minimum de RPE exigé selon l’arrêt du Tribunal fédéral précité du 28 août 2006, soit douze pendant le délai de congé (quatre par mois), ce d’autant que ses compétences et le poste de cadre recherché limitait le nombre d’emplois envisageables, qu’une exigence de dix à douze RPE par mois n’était pas adaptée à son profil et risquait au contraire de lui fermer des portes, que grâce à sa stratégie ciblée de RPE, il avait été convoqué le 10 décembre 2018 à un entretien auprès d’une entreprise à Francfort, pour lequel il avait pris des vacances et avait été engagé par cette entreprise le 1er mars 2019. b. Entendu en audience de comparution personnelle, le recourant a expliqué qu’il exerçait comme cadre, soit directeur financier, dans une entreprise genevoise et était responsable d’une équipe de sept à huit collaborateur, que les postes correspondants à son profil étaient peu nombreux, que dans le domaine de l’industrie les entreprises se connaissaient, ce qui nécessitait de postuler de façon ciblée, que les postulations exigeaient une bonne préparation de son dossier, ainsi qu’une préparation en vue des tests que les entreprises faisaient habituellement passer (calcul comptable), qu’enfin, le réseautage était également important car il permettait de mieux cibler ses RPE. Ces allégations n’ont pas été contestées par l’intimé. Comme le fait valoir le recourant, d’une part, ses compétences et la recherche d’un poste de cadre, soit de directeur financier, en particulier dans le domaine de l’industrie, limitent le nombre d’emplois possibles, d’autre part, le domaine concerné implique que les RPE ne soient pas effectuées en grand nombre et sans discernement mais, au contraire, bien préparées et ciblées. Il convient ainsi de tenir compte des particularités de la situation du recourant pour admettre que le nombre de RPE exigible avant l’inscription au chômage peut, dans ce cas, être inférieur à dix à douze RPE par mois. L’intimé a retenu que le recourant a effectué trois RPE en octobre, quatre en novembre et cinq en décembre 2018. A cet égard, l’on doit admettre que seules trois RPE en octobre 2018 et quatre en novembre 2018, dont, s'agissant de ce dernier mois, seules deux correspondent à des RPE admissibles (dès lors qu’une</w:t>
      </w:r>
    </w:p>
    <w:p>
      <w:r>
        <w:t>A/1819/2019 - 10/12 - recherche consiste en une mise à jour des réseaux sociaux sur improxi.org - association alumni de l’université du recourant et une autre en une inscription le</w:t>
      </w:r>
    </w:p>
    <w:p>
      <w:r>
        <w:rPr>
          <w:b/>
        </w:rPr>
        <w:t>E. 11</w:t>
      </w:r>
    </w:p>
    <w:p>
      <w:r>
        <w:t>novembre 2018 dans la Database de Partners Group, à Baar, alors même qu’une postulation, par écrit, auprès de cette même entreprise a déjà été comptabilisée comme une RPE le 7 novembre 2018), ne sont pas des RPE suffisantes au regard de l’obligation, précitée, faite à chaque assuré de rechercher activement un emploi avant son inscription au chômage, cela nonobstant la particularité précitée du dossier du recourant. Par ailleurs, le recourant a indiqué qu’il avait déjà présenté en 2015 une période de chômage au cours de laquelle il avait dû fournir huit RPE par mois (procès-verbal d’audience du 2 septembre 2019), de sorte qu’il n’y a pas lieu de se demander s’il peut se prévaloir, pour les mois d’octobre et novembre 2018, de sa bonne foi en considérant qu’il s’est fondé sur la jurisprudence du Tribunal fédéral précitée, du 28 août 2006, laquelle admet que quatre RPE effectuées sur un mois sont pour un assuré, exerçant comme cadre, suffisantes, ce d’autant qu’il a indiqué qu’il ne s’était pas renseigné sur le nombre de RPE à fournir avant son inscription au chômage (procès-verbal d’audience du 2 septembre 2019). En revanche, s’agissant du mois de décembre 2018, le recourant a présenté cinq RPE, dont quatre correspondent à des RPE admissibles ; en effet, la participation à un meeting du Cercle régional Suisse (INPRAXI) ne peut être retenue comme tel ; il n’en est pas de même des contacts, par écrit, avec Messieurs David SMITH et Christian WURSINGER, nonobstant la mention de réseautage apposée par le recourant sur le formulaire, car ils correspondent à de véritable postulations, le premier nommé étant mentionné comme possédant une entreprise pour laquelle il doit créer une nouvelle « team » et le second disposant de la compétence de créer (à l’avenir) son équipe. L’intimé n’explique d’ailleurs pas en quoi ces deux postulations ne pourraient être admises comme RPE valables (cf. procès-verbal d’audience du 2 septembre 2019). Cela étant, il est à constater que l’intimé a admis, dans la décision litigieuse, que le recourant avait fourni cinq RPE valables en décembre 2018. Il convient en l’occurrence de tenir compte du fait que la postulation du recourant auprès de l’entreprise de Francfort, a nécessité une grande préparation, notamment en vue de l’entretien et du test du 10 décembre 2018, ce que le recourant a effectué avec soin dès lors qu’il a, suite à cela, été engagé pour le 1er mars 2019. Par ailleurs, compte tenu de la particularité du poste recherché par le recourant, comme retenu ci-avant, il convient d’admettre que celui-ci, en fournissant quatre RPE en décembre 2018, a répondu à son obligation de rechercher un emploi au cours de ce mois. Enfin, la chambre de céans a déjà relevé que, nonobstant le fait que la recherche d’un emploi avant l’inscription envisagée au chômage est une règle élémentaire de comportement, il conviendrait que l’intimé renseigne les assurés de façon précise</w:t>
      </w:r>
    </w:p>
    <w:p>
      <w:r>
        <w:t>A/1819/2019 - 11/12 - sur le nombre de RPE exigé par une mention qui pourrait figurer, par exemple, sur son site internet. 9. Partant, la sanction, qui ne peut se fonder que sur deux mois de RPE insuffisantes au lieu de trois, doit être réduite de neuf à six jours de suspension du droit à l’indemnité du recourant. 10. Le recours sera partiellement admis et la décision litigieuse réformée dans ce sens. Pour le surplus, la procédure est gratuite.</w:t>
      </w:r>
    </w:p>
    <w:p>
      <w:r>
        <w:t>A/1819/2019 - 12/12 -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