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ATAS/847/2010 vom 24. August 2010</w:t>
      </w:r>
    </w:p>
    <w:p>
      <w:r>
        <w:t>GE Cour de justice, 2010-08-24, FR</w:t>
      </w:r>
    </w:p>
    <w:p>
      <w:r>
        <w:rPr>
          <w:b/>
        </w:rPr>
        <w:t xml:space="preserve">Quelle: </w:t>
      </w:r>
      <w:r>
        <w:t>https://mcp.opencaselaw.ch/entscheid/ge_gerichte_ATAS_847_2010</w:t>
      </w:r>
    </w:p>
    <w:p>
      <w:r>
        <w:t>FR: GE_GERICHTE ATAS/847/2010 du 24 août 2010</w:t>
      </w:r>
    </w:p>
    <w:p>
      <w:r>
        <w:t>IT: GE_GERICHTE ATAS/847/2010 del 24 agosto 2010</w:t>
      </w:r>
    </w:p>
    <w:p>
      <w:pPr>
        <w:pStyle w:val="Heading2"/>
      </w:pPr>
      <w:r>
        <w:t>Volltext</w:t>
      </w:r>
    </w:p>
    <w:p>
      <w:r>
        <w:t>Siégeant : Sabina MASCOTTO, Présidente; Diane BROTO et Eugen MAGYARI, Juges assesseurs</w:t>
      </w:r>
    </w:p>
    <w:p>
      <w:r>
        <w:t>REPUBLIQUE ET</w:t>
      </w:r>
    </w:p>
    <w:p>
      <w:r>
        <w:t>CANTON DE GENEVE POUVOIR JUDICIAIRE</w:t>
      </w:r>
    </w:p>
    <w:p>
      <w:r>
        <w:t>A/4112/2008 ATAS/847/2010 ARRET SUR PARTIE DU TRIBUNAL CANTONAL DES ASSURANCES SOCIALES Chambre 2 du 24 août 2010</w:t>
      </w:r>
    </w:p>
    <w:p>
      <w:r>
        <w:t>En la cause Monsieur K___________, domicilié aux Avanchets</w:t>
      </w:r>
    </w:p>
    <w:p>
      <w:r>
        <w:t>demandeur</w:t>
      </w:r>
    </w:p>
    <w:p>
      <w:r>
        <w:t>contre OVB CONSEILS EN PATRIMOINE (SUISSE) SA, sise Zugerstrasse 50, 6340 Baar</w:t>
      </w:r>
    </w:p>
    <w:p>
      <w:r>
        <w:t>défenderesse</w:t>
      </w:r>
    </w:p>
    <w:p>
      <w:r>
        <w:t>A/4113/2008 - 2/3 -</w:t>
      </w:r>
    </w:p>
    <w:p>
      <w:r>
        <w:t>Vu la demande du 13 novembre 2008, Vu la réponse du 9 janvier 2009, Vu la réplique du 18 mars 2009, Vu la duplique du 17 avril 2009, Vu la jonction des causes A/4112/2008 et A/4113/2008 sous le N° A/4112/2008, Vu les pièces produites par les parties, Vu les audience de comparution personnelle des parties des 19 mai, 30 juin, 15 septembre 2009 et 23 mars 2010, Vu les audiences d'enquêtes des 30 juin, 15 septembre 2009 et 23 mars 2010, Vu les écritures après enquêtes des parties du 18 mai 2010, Vu l'audience de comparution des mandataires du 29 juin 2010, Attendu qu'à cette dernière audience le demandeur a indiqué qu'il retirait son recours, dépens compensés, s’agissant de la procédure relevant de l’AVS exclusivement, initialement inscrite sous le N° de cause A/4113/2008, sans désistement d'action, Qu'il convient d'en prendre acte et de rayer la cause du rôle.</w:t>
      </w:r>
    </w:p>
    <w:p>
      <w:r>
        <w:t>A/4113/2008 - 3/3 - PAR CES MOTIFS, LE TRIBUNAL CANTONAL DES ASSURANCES SOCIALES : 1. Prend acte du retrait du recours, sans désistement d'action. 2. Raye la cause du rôle.</w:t>
      </w:r>
    </w:p>
    <w:p>
      <w:r>
        <w:t>La greffière</w:t>
      </w:r>
    </w:p>
    <w:p>
      <w:r>
        <w:t>Florence SCHMUTZ</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