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ATAS/846/2024 vom 30. Oktober 2024</w:t>
      </w:r>
    </w:p>
    <w:p>
      <w:r>
        <w:t>GE Cour de justice, 2024-10-30, FR</w:t>
      </w:r>
    </w:p>
    <w:p>
      <w:r>
        <w:rPr>
          <w:b/>
        </w:rPr>
        <w:t xml:space="preserve">Quelle: </w:t>
      </w:r>
      <w:r>
        <w:t>https://mcp.opencaselaw.ch/entscheid/ge_gerichte_ATAS_846_2024</w:t>
      </w:r>
    </w:p>
    <w:p>
      <w:r>
        <w:t>FR: GE_GERICHTE ATAS/846/2024 du 30 octobre 2024</w:t>
      </w:r>
    </w:p>
    <w:p>
      <w:r>
        <w:t>IT: GE_GERICHTE ATAS/846/2024 del 30 ottobre 2024</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 Sa compétence pour juger du cas d’espèce est ainsi établie.</w:t>
      </w:r>
    </w:p>
    <w:p>
      <w:r>
        <w:rPr>
          <w:b/>
        </w:rPr>
        <w:t>E. 1.2</w:t>
      </w:r>
    </w:p>
    <w:p>
      <w:r>
        <w:t>Le délai de recours est de 30 jours (art. 60 al. 1 LPGA). Interjeté dans la forme et le délai prévus par la loi, le recours est recevable, en vertu des art. 56ss LPGA.</w:t>
      </w:r>
    </w:p>
    <w:p>
      <w:r>
        <w:rPr>
          <w:b/>
        </w:rPr>
        <w:t>E. 2</w:t>
      </w:r>
    </w:p>
    <w:p>
      <w:r>
        <w:t>Le litige porte sur le point de savoir si l'intimée était fondée à refuser au recourant la prise en charge des frais faisant l’objet de l’estimation d’honoraires du Dr C______ du 1er mars 2023 à hauteur de CHF 10'522.- et de lui allouer une IPAI de 25%.</w:t>
      </w:r>
    </w:p>
    <w:p>
      <w:r>
        <w:rPr>
          <w:b/>
        </w:rPr>
        <w:t>E. 3.1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129 V 402 consid. 2.1, 122 V 230 consid. 1 et les références). La responsabilité de l’assureur-accidents s’étend, en principe, à toutes les conséquences dommageables qui se trouvent dans un rapport de causalité naturelle (ATF 119 V 335 consid. 1;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w:t>
      </w:r>
    </w:p>
    <w:p>
      <w:r>
        <w:t>A/440/2024 - 7/10 -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 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119 V 335 consid. 1 et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w:t>
      </w:r>
    </w:p>
    <w:p>
      <w:r>
        <w:t>A/440/2024 - 8/10 - En matière dentaire, la jurisprudence précise que le caractère adéquat du lien de causalité entre le fait constitutif d'un accident de se casser une dent en mordant dans un pain aux noix qui contient un résidu de coquille et la survenance du dommage dentaire ne peut être nié que s'il y a lieu d'admettre que la dent se fût brisée même en l'absence d'une sollicitation anormale. La dent ne doit pas nécessairement être parfaitement saine, il suffit qu'elle remplisse normalement sa fonction (ATF 114 V 170; arrêt non publié du 13 avril 2006; K 41/05).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w:t>
      </w:r>
    </w:p>
    <w:p>
      <w:r>
        <w:rPr>
          <w:b/>
        </w:rPr>
        <w:t>E. 3.2</w:t>
      </w:r>
    </w:p>
    <w:p>
      <w:r>
        <w:t>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135 V 465 consid. 4).</w:t>
      </w:r>
    </w:p>
    <w:p>
      <w:r>
        <w:rPr>
          <w:b/>
        </w:rPr>
        <w:t>E. 4</w:t>
      </w:r>
    </w:p>
    <w:p>
      <w:r>
        <w:t>En l’espèce, la chambre de céans constate que les rapports du médecin-dentiste conseil de l’intimée ne peuvent se voir reconnaître une pleine valeur probante, dès lors qu’ils sont peu motivés et ont été rendus sans examen clinique du recourant ni anamnèse ni demande de renseignements supplémentaires après du médecin- dentiste traitant du recourant. Ils sont suffisamment remis en cause par le rapport établi par la Dre F______ le 11 juillet 2023, qui indiquait que la mobilité des incisives supérieures du recourant avait augmenté de manière drastique et soudaine de façon imputable au traumatisme de la face lors de son agression, et que de ce fait, un plan de traitement avait été établi, qui consistait à extraire quatre incisives branlantes et très inconfortables et de faire un pont sur implant. Une</w:t>
      </w:r>
    </w:p>
    <w:p>
      <w:r>
        <w:t>A/440/2024 - 9/10 - phase provisoire s’immiscerait entre les avulsions et la fixation du pont, avec une prothèse amovible provisoire. Il se justifie en conséquence de procéder à une instruction complémentaire par le biais d’une expertise indépendante, qui devra également porter sur l’IPAI.</w:t>
      </w:r>
    </w:p>
    <w:p>
      <w:r>
        <w:rPr>
          <w:b/>
        </w:rPr>
        <w:t>E. 5</w:t>
      </w:r>
    </w:p>
    <w:p>
      <w:r>
        <w:t>La décision querellée sera ainsi annulée et la cause renvoyée à l’intimée pour instruction complémentaire. Le recourant obtenant partiellement gain de cause et étant assisté d’un conseil, il a droit à des dépens qui seront fixés à CHF 1'500.- et mis à la charge de l’intimée (art. 61 let. g LPGA). La procédure est gratuite (art. 61 let. fbis a contrario LPGA).</w:t>
      </w:r>
    </w:p>
    <w:p>
      <w:r>
        <w:t>A/440/2024 - 10/10 -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