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ATAS/844/2020 vom 30. September 2020</w:t>
      </w:r>
    </w:p>
    <w:p>
      <w:r>
        <w:t>GE Cour de justice, 2020-09-30, FR</w:t>
      </w:r>
    </w:p>
    <w:p>
      <w:r>
        <w:rPr>
          <w:b/>
        </w:rPr>
        <w:t xml:space="preserve">Quelle: </w:t>
      </w:r>
      <w:r>
        <w:t>https://mcp.opencaselaw.ch/entscheid/ge_gerichte_ATAS_844_2020</w:t>
      </w:r>
    </w:p>
    <w:p>
      <w:r>
        <w:t>FR: GE_GERICHTE ATAS/844/2020 du 30 septembre 2020</w:t>
      </w:r>
    </w:p>
    <w:p>
      <w:r>
        <w:t>IT: GE_GERICHTE ATAS/844/2020 del 30 settembre 2020</w:t>
      </w:r>
    </w:p>
    <w:p>
      <w:pPr>
        <w:pStyle w:val="Heading2"/>
      </w:pPr>
      <w:r>
        <w:t>Volltext</w:t>
      </w:r>
    </w:p>
    <w:p>
      <w:r>
        <w:t>Siégeant : Catherine TAPPONNIER, Présidente</w:t>
      </w:r>
    </w:p>
    <w:p>
      <w:r>
        <w:t>RÉPUBLIQUE ET</w:t>
      </w:r>
    </w:p>
    <w:p>
      <w:r>
        <w:t>CANTON DE GEN ÈVE POUVOIR JUDICIAIRE</w:t>
      </w:r>
    </w:p>
    <w:p>
      <w:r>
        <w:t>A/1178/2017 ATAS/844/2020 COUR DE JUSTICE Chambre des assurances sociales Décision sur rectification du 12 octobre 2020 4ème Chambre</w:t>
      </w:r>
    </w:p>
    <w:p>
      <w:r>
        <w:t>En la cause Madame A______, domiciliée àTHONEX, comparant avec élection de domicile en l'étude de Maître Tania NICOLINI</w:t>
      </w:r>
    </w:p>
    <w:p>
      <w:r>
        <w:t>recourante</w:t>
      </w:r>
    </w:p>
    <w:p>
      <w:r>
        <w:t>contre OFFICE DE L'ASSURANCE-INVALIDITÉ DU CANTON DE GENÈVE, sis rue des Gares 12, GENÈVE</w:t>
      </w:r>
    </w:p>
    <w:p>
      <w:r>
        <w:t>intimé</w:t>
      </w:r>
    </w:p>
    <w:p>
      <w:r>
        <w:t>A/1178/2017 - 2/3 - Vu en fait que, par écriture du 7 octobre 2020, Madame A______ (ci-après la recourante) a fait remarquer à la chambre de céans qu'à la page 18 de son arrêt du 30 septembre 2020 (ATAS/821/2020) il était indiqué qu'obtenant gain de cause elle avait droit à une indemnité de CHF 3'000.- à titre de participation à ses frais et dépens mais que cela n'avait pas été repris dans le dispositif de l'arrêt ; Vu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Attendu qu'en l'espèce il ressort des considérants de l'arrêt du 30 septembre 2020 qu'une indemnité de CHF 3'000,- était accordée à la recourante à titre de participation à ses frais et dépens ; Qu’il convient de rectifier le dispositif de l'arrêt du 30 septembre 2020 dans ce sens ;</w:t>
      </w:r>
    </w:p>
    <w:p>
      <w:r>
        <w:t>A/1178/2017 - 3/3 -</w:t>
      </w:r>
    </w:p>
    <w:p>
      <w:r>
        <w:t>PAR CES MOTIFS, LA CHAMBRE DES ASSURANCES SOCIALES : Statuant A la forme : 1. Déclare recevable la requête en rectification déposée par la recourante le 7 octobre 2020 contre l’arrêt du 30 septembre 2020 de la chambre des assurances sociales. Au fond : 2. L’admet. 3. Rectifie le dispositif en ce sens qu'une indemnité de CHF 3'000.- est octroyée à la recourante à titre de participation à ses dépens.</w:t>
      </w:r>
    </w:p>
    <w:p>
      <w:r>
        <w:t>La greffière</w:t>
      </w:r>
    </w:p>
    <w:p>
      <w:r>
        <w:t>Isabelle CASTILLO</w:t>
      </w:r>
    </w:p>
    <w:p>
      <w:r>
        <w:t>La présidente</w:t>
      </w:r>
    </w:p>
    <w:p>
      <w:r>
        <w:t>Catherine TAPPONNIER</w:t>
      </w:r>
    </w:p>
    <w:p>
      <w:r>
        <w:t>Une copie conforme de cette décision et de l’arrêt rectifié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