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ATAS/843/2022 vom 22. September 2022</w:t>
      </w:r>
    </w:p>
    <w:p>
      <w:r>
        <w:t>GE Cour de justice, 2022-09-22, FR</w:t>
      </w:r>
    </w:p>
    <w:p>
      <w:r>
        <w:rPr>
          <w:b/>
        </w:rPr>
        <w:t xml:space="preserve">Quelle: </w:t>
      </w:r>
      <w:r>
        <w:t>https://mcp.opencaselaw.ch/entscheid/ge_gerichte_ATAS_843_2022</w:t>
      </w:r>
    </w:p>
    <w:p>
      <w:r>
        <w:t>FR: GE_GERICHTE ATAS/843/2022 du 22 septembre 2022</w:t>
      </w:r>
    </w:p>
    <w:p>
      <w:r>
        <w:t>IT: GE_GERICHTE ATAS/843/2022 del 22 settembre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73 de la loi fédérale sur la prévoyance professionnelle, vieillesse, survivants et invalidité du 25 juin 1982 [LPP – RS 831.40] ; art. 142 du Code civil suisse du 10 décembre 1907 [CC - RS 210]). Sa compétence pour juger du cas d’espèce est ainsi établie.</w:t>
      </w:r>
    </w:p>
    <w:p>
      <w:r>
        <w:rPr>
          <w:b/>
        </w:rPr>
        <w:t>E. 2</w:t>
      </w:r>
    </w:p>
    <w:p>
      <w:r>
        <w:t>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 Partant, elle est recevable.</w:t>
      </w:r>
    </w:p>
    <w:p>
      <w:r>
        <w:rPr>
          <w:b/>
        </w:rPr>
        <w:t>E. 3</w:t>
      </w:r>
    </w:p>
    <w:p>
      <w:r>
        <w:t>Le litige porte sur le bien-fondé de la demande en condamnation au paiement des cotisations échues, ainsi que des intérêts et frais, formée par la demanderesse.</w:t>
      </w:r>
    </w:p>
    <w:p>
      <w:r>
        <w:rPr>
          <w:b/>
        </w:rPr>
        <w:t>E. 4</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rPr>
          <w:b/>
        </w:rPr>
        <w:t>E. 5</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w:t>
      </w:r>
    </w:p>
    <w:p>
      <w:r>
        <w:rPr>
          <w:b/>
        </w:rPr>
        <w:t>E. 6</w:t>
      </w:r>
    </w:p>
    <w:p>
      <w:r>
        <w:t>Conformément à l’art. 66 al. 2 LPP, l’employeur est le débiteur de la totalité des cotisations envers l’institution de prévoyance. Celle-ci peut majorer d’un intérêt moratoire les cotisations payées tardivement.</w:t>
      </w:r>
    </w:p>
    <w:p>
      <w:r>
        <w:t>A/2174/2022 - 5/11 -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 ;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 cf. TERCIER/PICHONNAZ, Le droit des obligations, 2012, n. 1296). Si ni la preuve d’un intérêt moratoire conventionnel (en dérogation à l’art. 104 al. 1 CO), ni la preuve d’un intérêt conventionnel supérieur à 5 % (au sens de l’art. 104 al. 2 CO) ne sont apportées par le créancier, l’intérêt moratoire légal de 5 % est applicable en vertu de l’art. 104 al. 1 CO.</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w:t>
      </w:r>
    </w:p>
    <w:p>
      <w:r>
        <w:rPr>
          <w:b/>
        </w:rPr>
        <w:t>E. 8</w:t>
      </w:r>
    </w:p>
    <w:p>
      <w:r>
        <w:t>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 droit d’être entendu des parties (arrêt du Tribunal fédéral des assurances B.59/03 du 30 décembre 2003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A/2174/2022 - 6/11 -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selon le contrat d’affiliation liant les parties, et par renvoi aux « conditions générales », ch. 2.3, la défenderesse s’est engagée à payer les cotisations sociales facturées par la demanderesse, ainsi que les indemnités liées aux frais de conseil et de prise en charge (ch. 2.3, let. a). La défenderesse n’a jamais fait valoir aucun motif justifiant qu’elle se soustraie au paiement et n’a jamais contesté les montants qui lui étaient réclamés par la demanderesse. Elle a, plusieurs fois, tardé à régler le montant des cotisations et indemnités réclamées. Elle a formé opposition au commandement de payer qui lui a été adressé en lien avec son obligation envers la demanderesse, sans motiver sa position. La demanderesse a établi, par décompte, les versements de la défenderesse et le montant de sa dette envers celle-ci, au 4 novembre 2021.</w:t>
      </w:r>
    </w:p>
    <w:p>
      <w:r>
        <w:rPr>
          <w:b/>
        </w:rPr>
        <w:t>E. 11</w:t>
      </w:r>
    </w:p>
    <w:p>
      <w:r>
        <w:t>S’agissant des frais administratifs, les art. 66 al. 1 LPP et 331 al. 3 CO fixent le principe de la parité des cotisations dans les domaines, respectivement obligatoire et surobligatoire. Ces deux dispositions n’exigent toutefois qu’une parité collective ou relative et non pas une parité individuelle : la somme des cotisations de l’employeur doit être au moins égale à la somme des cotisations des salariés. Cela n’exclut cependant pas que certains salariés aient à payer davantage que les autres, voire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w:t>
      </w:r>
    </w:p>
    <w:p>
      <w:r>
        <w:t>A/2174/2022 - 7/11 -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possible pour autant qu’elle figure dans le règlement concernant les frais. En l’occurrence, le règlement concernant les frais (valable au 3 juillet 2019) prévoit, sous ch. 2.3 « Autres frais d’administration », la facturation de frais pour 1er rappel de CHF 50.-, pour 2ème rappel de CHF 100.-, pour réquisition de poursuite de CHF 300.- et pour mainlevée d’opposition de CHF 1'250.-. Les frais d’annulation du contrat s’élèvent, au minimum, à CHF 300.-. Les « conditions générales » prévoient sous la rubrique « Financement », ch. 2.3 let. f, qu’un intérêt de 6 % est prélevé sur les créances non payées à l’échéance. Compte tenu de ce qui précède, la chambre de céans considère que le règlement concernant les frais autorise la demanderesse à réclamer le paiement, non seulement des primes échues, mais également le montant des frais de rappel, des frais d’annulation du contrat, des frais de réquisition de poursuite et de mainlevée. Les conditions générales permettent à la demanderesse de réclamer un intérêt de 6 % sur le paiement des primes et indemnités de conseil échues. Dans son extrait de compte allant du 1er janvier 2018 au 4 novembre 2021, daté du 4 novembre 2021, la demanderesse a récapitulé l’ensemble des mouvements de débit et de crédit, mentionnant les contributions sociales, les indemnités liées aux activités de conseil et de prise en charge, les frais de rappel, respectivement par CHF 20.- et CHF 50.- et de sommation, par CHF 100.-, ainsi que les intérêts débiteurs. Sont également mentionnés, les frais de résiliation du contrat par CHF 300.-, ainsi que les frais de poursuite par CHF 300.-. Le total des montants dus par la défenderesse à la demanderesse ressort de l’extrait des primes susmentionné et des documents fournis par cette dernière ; la chambre de céans considère que ces documents présentent un degré de vraisemblance prépondérante et le montant réclamé, soit CHF 12'642.50, doit être admis.</w:t>
      </w:r>
    </w:p>
    <w:p>
      <w:r>
        <w:rPr>
          <w:b/>
        </w:rPr>
        <w:t>E. 12</w:t>
      </w:r>
    </w:p>
    <w:p>
      <w:r>
        <w:t>La demanderesse conclut encore à l’octroi d’un intérêt moratoire à 6 %, dès le 9 octobre 2020 applicable à la créance due. La date du 9 octobre 2020 correspond</w:t>
      </w:r>
    </w:p>
    <w:p>
      <w:r>
        <w:t>A/2174/2022 - 8/11 - effectivement au terme du délai octroyé pour le paiement du montant de CHF 12'642.50, selon courrier de mise en demeure du 23 septembre 2020. Prévu dans les conditions générales, le taux d’intérêt de 6 % depuis cette date doit donc être admis.</w:t>
      </w:r>
    </w:p>
    <w:p>
      <w:r>
        <w:rPr>
          <w:b/>
        </w:rPr>
        <w:t>E. 13</w:t>
      </w:r>
    </w:p>
    <w:p>
      <w:r>
        <w:t>Le montant de CHF 50.- pour frais de sommation a été ajouté dans la lettre de rappel du 23 octobre 2020, au capital dû par CHF 12'292.50, de même que le montant de CHF 300.- pour frais de poursuite, ce qui ascende à CHF 12'642.50 correspondant à la somme réclamée dans le commandement de payer notifié le 7 août 2021. Prévus par le règlement sur les frais, ces deux montants (CHF 50.- + CHF 300.-) doivent être admis. Le montant réclamé de CHF 12'642.50 correspond au montant vu supra, auquel la demanderesse a ajouté, dans les conclusions de sa demande en paiement, le montant de CHF 1’250.-, correspondant aux frais forfaitaires de mainlevée à teneur du règlement sur les frais, le tout avec un taux d’intérêt de 6 % admis entre les parties. Les calculs étant corrects et correspondant aux obligations admises par la défenderesse, par signature du contrat d’affiliation, cette dernière sera condamnée à payer le montant réclamé par la demanderesse, avec l’intérêt contractuel convenu.</w:t>
      </w:r>
    </w:p>
    <w:p>
      <w:r>
        <w:rPr>
          <w:b/>
        </w:rPr>
        <w:t>E. 14</w:t>
      </w:r>
    </w:p>
    <w:p>
      <w:r>
        <w:t>Reste à examiner la conclusion de la demanderesse tendant à obtenir la mainlevée définitive de l’opposition formée au commandement de payer dans la poursuite n° 1______.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RS 172.021).</w:t>
      </w:r>
    </w:p>
    <w:p>
      <w:r>
        <w:t>A/2174/2022 - 9/11 -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à la défenderesse le 7 août 2021, date à partir de laquelle le délai de péremption d’un an a commencé à courir (ATF 125 III 45 consid. 3b). Par conséquent, la poursuite n’était pas périmée lorsque la demanderesse a saisi la chambre de céans, le 1er juillet 2022. En outre, la défenderesse n’a soulevé aucune exception énumérée à l’art. 81 LP (extinction de la dette, obtention d’un sursis ou de la prescription) et n’a réagi, ni aux mises en demeure de la demanderesse, ni aux courriers de la chambre de céans. La mainlevée définitive de l’opposition au commandement de payer sera ainsi prononcée à hauteur de CHF 12'642.50 dans la poursuite no 1______, avec un intérêt moratoire de 6 % dès le 9 octobre 2020. En ce qui concerne les frais de poursuite, ils sont d'office supportés par le débiteur lorsque la poursuite aboutit (JdT 1974 III 32).</w:t>
      </w:r>
    </w:p>
    <w:p>
      <w:r>
        <w:rPr>
          <w:b/>
        </w:rPr>
        <w:t>E. 15</w:t>
      </w:r>
    </w:p>
    <w:p>
      <w:r>
        <w:t>Enfin, la demanderesse conclut à ce que la défenderesse soit condamnée au paiement de dépens, en raison de son comportement léger ou téméraire. L'art. 73 al. 2 LPP précise que les cantons doivent prévoir une procédure simple, rapide et, en principe, gratuite. L'art. 89H al. 1 LPA prévoit quant à lui que la procédure est gratuite pour les parties, sous réserve de l'al. 4 (relatif à l'assurance- invalidité).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w:t>
      </w:r>
    </w:p>
    <w:p>
      <w:r>
        <w:t>A/2174/2022 - 10/11 -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du droit des assurances sociales du 6 octobre 2000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Une indemnité est allouée au demandeur qui obtient gain de cause (art. 89H al. 3 LPA). En l’occurrence, il ressort des pièces versées au dossier que la défenderesse a constamment tardé à payer les cotisations dues et ce avant même le dépôt de l’action en paiement. Elle s'est opposée au commandement de payer sans en motiver les raisons et n'a pas répondu aux mises en demeure de la demanderesse, pas plus qu'elle n'a contesté devoir les montants réclamés. Elle n’a fourni aucune explication pour n’avoir pas rempli ses obligations. Dès lors et conformément à la jurisprudence citée supra, la chambre de céans considère que la défenderesse a agi avec légèreté et peut donc être condamnée à payer des dépens à la demanderesse, représentée par un avocat. Compte tenu des démarches effectuées par le conseil de la demanderesse, soit le dépôt d'une action en paiement, la chambre de céans fixera le montant des dépens à CHF 1'200.-.</w:t>
      </w:r>
    </w:p>
    <w:p>
      <w:r>
        <w:rPr>
          <w:b/>
        </w:rPr>
        <w:t>E. 16</w:t>
      </w:r>
    </w:p>
    <w:p>
      <w:r>
        <w:t>L’art. 89H al. 1 LPA prévoit quant à lui que la procédure est gratuite pour les parties, sous réserve de l’al. 4 (relatif à l’assurance-invalidité).</w:t>
      </w:r>
    </w:p>
    <w:p>
      <w:r>
        <w:t>A/2174/2022 - 11/11 -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