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ATAS/842/2024 vom 22. Oktober 2024</w:t>
      </w:r>
    </w:p>
    <w:p>
      <w:r>
        <w:t>GE Cour de justice, 2024-10-22, FR</w:t>
      </w:r>
    </w:p>
    <w:p>
      <w:r>
        <w:rPr>
          <w:b/>
        </w:rPr>
        <w:t xml:space="preserve">Quelle: </w:t>
      </w:r>
      <w:r>
        <w:t>https://mcp.opencaselaw.ch/entscheid/ge_gerichte_ATAS_842_2024</w:t>
      </w:r>
    </w:p>
    <w:p>
      <w:r>
        <w:t>FR: GE_GERICHTE ATAS/842/2024 du 22 octobre 2024</w:t>
      </w:r>
    </w:p>
    <w:p>
      <w:r>
        <w:t>IT: GE_GERICHTE ATAS/842/2024 del 22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60 al. 1 LPGA ; art. 62 al. 1 let. a de la loi sur la procédure administrative du 12 septembre 1985 [LPA - E 5 10]) prévus par la loi, le recours est recevable.</w:t>
      </w:r>
    </w:p>
    <w:p>
      <w:r>
        <w:rPr>
          <w:b/>
        </w:rPr>
        <w:t>E. 2</w:t>
      </w:r>
    </w:p>
    <w:p>
      <w:r>
        <w:t>Le litige porte sur le point de savoir, d'une part, si le recourant peut prétendre au versement d'une allocation pour impotent mineur de degré moyen, et à partir de quelle date il réalise les conditions du droit à cette prestation, et, d'autre part, s'il a droit à un supplément pour soins intenses.</w:t>
      </w:r>
    </w:p>
    <w:p>
      <w:r>
        <w:t>A/3060/2023 - 10/24 -</w:t>
      </w:r>
    </w:p>
    <w:p>
      <w:r>
        <w:rPr>
          <w:b/>
        </w:rPr>
        <w:t>E. 3</w:t>
      </w:r>
    </w:p>
    <w:p>
      <w:r>
        <w:t>août 2022 consid. 4.1 ; sur la portée des directives de l'administration, cf. ATF 133 V 257 consid. 3.2 ; 131 V 42 consid. 2.3), respectivement dans l’annexe 2 de la CSI depuis le 1er janvier 2022.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 Ainsi : - se lever/ s’asseoir/ se coucher : à 15 mois, l'enfant se tient debout sans aide. Il peut changer de position seul (d’assis à debout ou couché et inversement) ; à 24 mois, il s’assoit seul sur une chaise ou à table et peut se mettre au lit et sortir du lieu seul ; - manger : à 18 mois, l’enfant peut manier sa cuillère avec assurance, de même que sa tasse, qu’il soulève et repose seul lorsqu’il a bu ; à 3 ans, il n’a plus que rarement besoin d’aide pour manger de la nourriture coupée en morceaux. Il sait se servir d’une cuillère et d’une fourchette ; - aller aux toilettes : à 3 ans, un enfant n’a généralement plus besoin de couches pendant la journée ; - se déplacer, dans le logement ou à l’extérieur, entretenir des contacts sociaux : à 15 mois, un enfant peut marcher seul ; à 3 ans, il peut monter seul les escaliers. Il s'agit toutefois d'âges indicatifs qui peuvent être adaptés vers le haut ou le bas afin de tenir compte des spécificités de chaque situation (arrêt du Tribunal fédéral 8C_461/2015 du 2 novembre 2015 consid. 4.3.2 ; Michel VALTERIO, Commentaire Loi fédérale sur l'assurance-invalidité, 2018, n. 10 ad art. 42ter LAI). Dans cette annexe, il est indiqué qu'avant l'âge de six ans, une surveillance personnelle ne doit en règle générale pas être prise en considération. En fonction de la situation et du degré de gravité, un besoin de surveillance peut cependant être reconnu dès l'âge de quatre ans déjà, notamment si l'enfant présente un autisme infantile (arrêt du Tribunal fédéral 8C_158/2008 du 15 octobre 2008 consid. 5.2.2 et les références).</w:t>
      </w:r>
    </w:p>
    <w:p>
      <w:r>
        <w:rPr>
          <w:b/>
        </w:rPr>
        <w:t>E. 3.1</w:t>
      </w:r>
    </w:p>
    <w:p>
      <w:r>
        <w:t>Le 1er janvier 2022, les modifications du 19 juin 2020 de la LAI sont entrées en vigueur (développement de l’AI ; RO 2021 705) ainsi que celles du</w:t>
      </w:r>
    </w:p>
    <w:p>
      <w:r>
        <w:rPr>
          <w:b/>
        </w:rPr>
        <w:t>E. 3.2.1</w:t>
      </w:r>
    </w:p>
    <w:p>
      <w:r>
        <w:t>Selon l’art. 42 al. 1 1re phrase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w:t>
      </w:r>
    </w:p>
    <w:p>
      <w:r>
        <w:rPr>
          <w:b/>
        </w:rPr>
        <w:t>E. 3.2.2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w:t>
      </w:r>
    </w:p>
    <w:p>
      <w:r>
        <w:t>A/3060/2023 - 11/24 -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L’art. 37 al. 3 RAI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On peut citer comme exemples de critères qualitatifs rendant les soins astreignants une forte spasticité, des soins sur une peau hypersensible (par ex. en cas d’épidermolyse bulleuse) ou encore des soins infirmiers prodigués de nuit (entre 22 h et 6 h ; CSI, valable à partir du 1er janvier 2022, dans son état au 1er juillet 2023, ch. 2064).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(CSI, ch. 2065- 2067).</w:t>
      </w:r>
    </w:p>
    <w:p>
      <w:r>
        <w:rPr>
          <w:b/>
        </w:rPr>
        <w:t>E. 3.2.3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t>A/3060/2023 - 12/24 -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CSI, ch. 2013).</w:t>
      </w:r>
    </w:p>
    <w:p>
      <w:r>
        <w:rPr>
          <w:b/>
        </w:rPr>
        <w:t>E. 3.3.1</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w:t>
      </w:r>
    </w:p>
    <w:p>
      <w:r>
        <w:t>A/3060/2023 - 13/24 - conséquente et d’une certaine surveillance, même s’il est en parfaite santé (arrêt du Tribunal fédéral 9C_798/2013 du 21 janvier 2014 consid. 5.1.1 ; ATF 137 V 424 consid. 3.3.3.2 ; CSI, ch. 8019). Afin de faciliter l’évaluation de l’impotence déterminante des mineurs, des lignes directrices figurent dans l’annexe III de la circulaire sur l'invalidité et l'impotence dans l'assurance invalidité (CIIAI ; arrêt du Tribunal fédéral 9C_138/2022 du</w:t>
      </w:r>
    </w:p>
    <w:p>
      <w:r>
        <w:rPr>
          <w:b/>
        </w:rPr>
        <w:t>E. 3.3.2</w:t>
      </w:r>
    </w:p>
    <w:p>
      <w:r>
        <w:t>Selon l'art. 42 al. 4 LAI (dans sa teneur en vigueur du 1er janvier 2022 au 31 décembre 2023 ici applicable), l'allocation pour impotent est octroyée au plus tôt à la naissance et au plus tard à la fin du mois au cours duquel l'assuré a fait usage de son droit de percevoir une rente anticipée, conformément à l'art. 40 al. 1 de la loi fédérale sur l'assurance-vieillesse et survivants du 20 décembre 1946</w:t>
      </w:r>
    </w:p>
    <w:p>
      <w:r>
        <w:t>A/3060/2023 - 14/24 - (LAVS - RS 831.10), ou du mois au cours duquel il atteint l'âge de la retraite. Le droit naît dès qu’une impotence de degré faible au moins existe depuis une année sans interruption notable ; l’art. 42bis al. 3 LAI est réservé. La naissance du droit à l’allocation pour impotent est régie, à partir de l’âge d'un an, par l’art. 29 al. 1 LAI (actuellement : art. 28 al. 1 let. b LAI ; ATF 137 V 351 consid. 4 et 5). Selon l'art. 42bis al. 3 LAI, pour les assurés âgés de moins d'un an, le droit à l'allocation pour impotent prend naissance dès qu'il existe une impotence d'une durée probable de plus de douze mois. Par le biais de l'art. 42bis al. 3 LAI, le législateur a prévu que le droit aux prestations pouvait prendre naissance durant les premiers mois de vie, dès le moment où l'on pouvait supposer à juste titre qu'un enfant gravement handicapé aurait besoin d'assistance durant plus de douze mois (cf. Message du Conseil fédéral concernant la 4e révision de la loi fédérale sur l'assurance-invalidité du 21 février 2001, FF 2001 IV 3045, p. 3134 ; arrêt du Tribunal fédéral 9C_360/2014 du 14 octobre 2014 consid. 6). En d’autres termes, pour les assurés âgés de moins d’un an, le droit à l’allocation pour impotent prend naissance au moment où leur impotence atteint le degré nécessaire ; il n’y a pas de délai d’attente. À ce moment, il doit être établi avec un degré de vraisemblance prépondérante que l’impotence durera probablement plus de douze mois. Après l’âge d’une année, les dispositions qui concernent la naissance du droit pour les assurés majeurs s’appliquent par analogie. Les enfants ont ainsi droit à l’allocation pour impotent dès l’instant où ils présentent une impotence permanente de degré faible au moins, mais au plus tôt une année après la survenance de l’impotence. La période de carence d’une année peut commencer à courir avant l’âge de deux ans, c’est-à-dire dès la survenance de l’impotence (Michel VALTERIO, Droit de l’assurance-vieillesse et survivants et de l’assurance-invalidité, Commentaire thématique, 2011, n. 2356-2357).</w:t>
      </w:r>
    </w:p>
    <w:p>
      <w:r>
        <w:rPr>
          <w:b/>
        </w:rPr>
        <w:t>E. 3.3.3</w:t>
      </w:r>
    </w:p>
    <w:p>
      <w:r>
        <w:t>En vertu de l’art. 42ter al. 3 LAI, l’allocation versée aux mineurs impotents qui, en plus, ont besoin de soins intenses, est augmentée d’un supplément pour soins intenses ; celui-ci n’est pas accordé lors d’un séjour dans un home. Le montant mensuel de ce supplément s’élève à 100% du montant maximum de la rente de vieillesse au sens de l’art. 34 al. 3 et 5 LAVS, lorsque le besoin de soins découlant de l’invalidité est de huit heures par jour au moins, à 70% de ce montant maximum lorsque le besoin est de six heures par jour au moins, et à 40% de ce montant maximum lorsque le besoin est de quatre heures par jour au moins. Le supplément est calculé par jour. Le Conseil fédéral règle les modalités.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w:t>
      </w:r>
    </w:p>
    <w:p>
      <w:r>
        <w:t>A/3060/2023 - 15/24 -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1re phrase RAI ; arrêt du Tribunal fédéral 9C_350/2014 du 11 septembre 2014 consid. 4.2.3 et la référence). Bien que ni la loi ni le règlement sur l’assurance-invalidité ne fassent expressément référence à l’ordonnance sur les prestations dans l’assurance obligatoire des soins en cas de maladie du 29 septembre 1995 (OPAS - RS 832.112.31), les soins de base évoqués à l’art. 39 al. 2 RAI sont bien ceux figurant à l’art. 7 al. 2 let. c OPAS.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Si les soins de base recoupent partiellement les actes ordinaires de la vie, les premiers ne sauraient en aucun cas être assimilés aux seconds. Il s’agit d’actes de nature thérapeutique et non d’actes ordinaires tels que « se déplacer à l’intérieur et à l’extérieur / établir des contacts sociaux avec l’entourage » (arrêt du Tribunal fédéral 9C_350/2014 précité consid. 4.2 et 4.3). La méthodologie et les valeurs maximales du temps pouvant être pris en considération dans la détermination du surcroît de temps pour les soins intenses sont décrits dans l'annexe IV de la CIIAI (cf. arrêt du Tribunal fédéral 9C_742/2020 du 25 août 2021 consid. 4.3), respectivement dans l'annexe 3 de la CSI depuis le 1er janvier 2022. Ladite annexe intitulée « Valeurs maximales et aide en fonction de l’âge » tend à mesurer le temps nécessaire à l’aide apportée en</w:t>
      </w:r>
    </w:p>
    <w:p>
      <w:r>
        <w:t>A/3060/2023 - 16/24 - fonction de l’âge aux fins de l’accomplissement des différents actes ordinaires de la vie. Les valeurs, qui reposent sur l’expérience des divers offices AI, sont qualifiées de « valeurs moyennes ». L’OFAS souligne que les valeurs maximales du temps pouvant être pris en considération pour l’accomplissement de chaque acte ordinaire de la vie ont pour base le formulaire FAKT, conçu pour les assurés adultes. Des adaptations spécifiques aux mineurs ont été apportées, parce que ces derniers requièrent moins de temps que les assurés adultes du fait que le poids et la taille sont moindres. Cette annexe retient ainsi l’âge de 10 ans à partir duquel le besoin d’aide en temps est analogue à celui qui peut être pris en considération pour un adulte (cf. arrêt de la Cour des assurances sociales du Tribunal cantonal du canton de Vaud AI 434/21 - 231/2022 du 14 juillet 2022 consid. 9a). Le ch. 5010 de la CSI indique que pour garantir l’égalité de droit dans le calcul du droit au supplément pour soins intenses, des limites maximales ont été fixées pour le surcroît de temps pouvant être pris en compte pour les soins de base et les traitements. L’annexe 3 indique ces limites ainsi que le temps normalement consacré aux soins de base pour les mineurs en bonne santé. Le ch. 5011 de la CSI ajoute que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SMR. Lors du calcul du surcroît quotidien d’assistance, on suppose que la personne à assister réside en permanence à son domicile. Sont décisifs les besoins d’assistance qui représentent un volume objectif et qui ne dépendent pas du lieu de résidence de la personne à assister. Il faut se fonder sur une valeur moyenne. Le temps supplémentaire consacré à des soins non quotidiens (par ex. l’accompagnement à des visites médicales ou à des séances de thérapie) doit être converti de manière à obtenir une moyenne quotidienne (CSI, ch. 5012). Les mineurs ayant droit à une allocation pour impotent, qui ne séjournent pas dans un home, mais qui ont besoin de soins intenses, ont droit à un supplément pour soins intenses au sens de l’art. 39 RAI. Les mineurs qui supportent eux-mêmes les coûts de leur séjour en home conservent leur droit à un supplément pour soins intenses (art. 36 al. 2 RAI).</w:t>
      </w:r>
    </w:p>
    <w:p>
      <w:r>
        <w:rPr>
          <w:b/>
        </w:rPr>
        <w:t>E. 3.3.4</w:t>
      </w:r>
    </w:p>
    <w:p>
      <w:r>
        <w:t>La plupart des éventualités assurées (par exemple la maladie, l’accident, l’incapacité de travail, l’invalidité, l’atteinte à l’intégrité physique ou mentale) supposent l’instruction de faits d’ordre médical. Or, pour pouvoir établir le droit</w:t>
      </w:r>
    </w:p>
    <w:p>
      <w:r>
        <w:t>A/3060/2023 - 17/24 -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4.1</w:t>
      </w:r>
    </w:p>
    <w:p>
      <w:r>
        <w:t>En l'espèce, la décision litigieuse reconnaît le droit du recourant, né le 21 mai 2021, qui souffre du syndrome d'Aicardi-Gouttière, à une allocation d'impotence de degré faible à partir du 1er août 2023, à l'échéance du délai d'attente d'un an dès la reconnaissance du besoin d'aide pour les actes de la vie quotidienne « se lever /s'asseoir/ se coucher » et « se déplacer » depuis août 2022 (au moment où celui-ci était âgé de 15 mois). L'intimé admet également que le recourant a besoin d'une aide pour « manger » depuis novembre 2022 (au moment où celui-ci était âgé de 18 mois), en se fondant sur le rapport d'enquête à domicile du 12 juin 2023, insuffisant toutefois pour ouvrir le droit à une allocation d'impotence de degré moyen.</w:t>
      </w:r>
    </w:p>
    <w:p>
      <w:r>
        <w:t>A/3060/2023 - 18/24 -</w:t>
      </w:r>
    </w:p>
    <w:p>
      <w:r>
        <w:rPr>
          <w:b/>
        </w:rPr>
        <w:t>E. 4.1.1</w:t>
      </w:r>
    </w:p>
    <w:p>
      <w:r>
        <w:t>En ce qui concerne l'acte « se lever /s'asseoir/ se coucher », l'évaluatrice a indiqué que le recourant ne pouvait pas tenir en position assise sur le sol, qu'il se tournait difficilement sur le dos ou sur le ventre, qu'il présentait une hypotonie axiale, qu'il parvenait à tenir sa tête et pousser avec les bras lorsqu'il était sur le ventre, mais qu'il se relâchait rapidement. Elle a retenu cet acte dès le 15e mois ainsi qu'un surcroît de temps de dix minutes (par jour) pour les changements de positon / transfert, en appliquant les annexes 2 et 3 de la CSI. Or, cet âge (15e mois) se réfère selon l'annexe 2 de la CSI à la position debout. Ce document mentionne en effet qu'à 15 mois, l'enfant se tient debout sans aide et qu'il peut changer de positon seul (d'assis à debout ou couché et inversement). À 24 mois, il s’assied seul sur une chaise ou à table et peut se mettre au lit et sortir du lit seul. Cette annexe ne précise cependant pas à quel âge l'enfant se tient assis bien droit par terre, ce qui se distingue de l'acte se tenir debout (ainsi que de l'acte s'asseoir sur une chaise). À cet égard, dans un arrêt 9C_360/2014 du 14 octobre 2014, le Tribunal fédéral a relevé qu'à 10 mois, l'enfant se tient assis bien droit comme constituant un acte ordinaire de la vie (consid. 5.1). En l'occurrence, depuis l'âge de 9 mois, le recourant ne peut pas tenir assis seul en raison d'une hypotonie axiale importante (rapport des HUG du 26 juillet 2022 p. 2 et 5 ; dossier OAI pièce 53) et d'un manque de contrôle de la tête et du tronc (courrier de la fondation F______ du 5 mai 2023 ; dossier OAI pièce 98). Aussi y a-t-il lieu d'admettre que le recourant a besoin d'aide pour s'asseoir par terre dès l'âge de 10 mois. On ne peut pas retenir un surcroît de temps pour le rituel d'endormissement dont bénéficie le recourant, dès lors que selon l'annexe 3 de la CSI, même un enfant sans handicap peut nécessiter un rituel du coucher jusqu'à l'âge de 8 ans. Si l'on reconnaissait, comme l'invoque le recourant, un surcroît de temps lié à un coucher compliqué, soit quinze minutes selon l'annexe 3 de la CSI, cela ne modifierait pas l'issue du litige comme on le verra plus loin.</w:t>
      </w:r>
    </w:p>
    <w:p>
      <w:r>
        <w:rPr>
          <w:b/>
        </w:rPr>
        <w:t>E. 4.1.2</w:t>
      </w:r>
    </w:p>
    <w:p>
      <w:r>
        <w:t>En ce qui concerne l'acte « se déplacer », l'évaluatrice a indiqué que le recourant ne pouvait pas se déplacer comme le ferait un enfant de son âge en bonne santé (il ne se mettait pas à quatre pattes et ne marchait pas), mais qu'il suivait du regard, souriait, comprenait et pouvait réagir. Elle a retenu cet acte dès le 15e mois. Il est vrai que selon l'annexe 2 de la CSI, à 15 mois, un enfant peut marcher seul. Toutefois, le fait de marcher à quatre pattes, de ramper ou de pouvoir se déplacer sur les fesses est reconnu comme une des fonctions partielles de l'acte ordinaire de la vie consistant pour un enfant à se déplacer. Ces premières formes de déplacement autonome de l'enfant se situent à l'âge de 10 mois (arrêt du tribunal fédéral 9C_360/2014 précité consid. 5.1 et 5.2). En l'occurrence, comme on l'a dit supra, le recourant souffre d'une hypotonie axiale importante, il présente un retard moteur sévère depuis l'âge de 7-8 mois et ne peut pas utiliser ses membres</w:t>
      </w:r>
    </w:p>
    <w:p>
      <w:r>
        <w:t>A/3060/2023 - 19/24 - inférieurs et supérieurs. Il est prisonnier de ses spasmes musculaires lorsqu'il initie un mouvement d'ordre volontaire (rapport des HUG du 21 juin 2022 ; dossier OAI pièce 25). Dans ces circonstances, il y a lieu de reconnaître que le recourant est incapable de marcher à quatre pattes, de ramper ou de pouvoir se déplacer sur les fesses depuis l'âge de 10 mois. L'acte ordinaire « se déplacer à l'intérieur et à l'extérieur / établir des contacts sociaux avec l'entourage » n'est pas un soin de base selon la systématique légale et réglementaire mise en place (cf. arrêt du Tribunal fédéral 9C_350/2014 du 11 septembre 2014 consid. 4.3). Ainsi, contrairement à ce que prétend le recourant, c'est à juste titre que l'évaluatrice l'a exclu du calcul du supplément de temps pour les soins intenses. De même, il n'y a pas lieu de retenir qu'il a besoin d'aide pour entretenir des contacts sociaux, dans la mesure où c'est à 5 ans qu'un enfant noue des contacts sociaux avec son environnement proche et connaît les règles sociales permettant de tenir une conversation (cf. l'annexe 2 de la CSI).</w:t>
      </w:r>
    </w:p>
    <w:p>
      <w:r>
        <w:rPr>
          <w:b/>
        </w:rPr>
        <w:t>E. 4.1.3</w:t>
      </w:r>
    </w:p>
    <w:p>
      <w:r>
        <w:t>En ce qui concerne l'acte « aller aux toilettes », l'évaluatrice a indiqué que le recourant portait des Pampers jour et nuit et que cet acte pourrait être retenu à l'âge de 3 ans (à partir duquel un enfant n'a généralement plus besoin de couches pendant la journée selon l'annexe 2 de la CSI). Cette annexe mentionne qu'au titre de surcroît de soins, il faut prendre en considération notamment le changement très fréquent des couches (plus de 6 fois par jour) pour des raisons médicales, la difficulté à changer les couches en raison d’une forte spasticité, dès le début du surcroît de soins. Cela étant, s'il est vrai que le recourant souffre de spasticité et qu'un protocole de soin a été établi au moment du change, lors de l'enquête du 12 juin 2023, les éducatrices de la fondation F______ ont toutefois déclaré que si elles faisaient attention pour ne pas déclencher un spasme désagréable pour le recourant, le changement de couches n'était en soi pas compliqué (prise de position du service des évaluations AI du 18 décembre 2023 p. 2 annexée à la duplique de l'intimé). La copie des notes des intervenants de la fondation F______ que le recourant a produite le 15 novembre 2023 ne fait pas non plus état d'une difficulté à changer les couches (voir par exemple la note du 7 avril 2023 « (…) [le recourant] pleurait. Je l'ai changé (urines ++) câliné en écoutant des berceuses »). Partant, il n'y avait pas lieu de retenir un besoin d'aide pour l'acte « aller aux toilettes », ce qui exclut tout supplément de temps en lien avec cet acte.</w:t>
      </w:r>
    </w:p>
    <w:p>
      <w:r>
        <w:rPr>
          <w:b/>
        </w:rPr>
        <w:t>E. 4.1.4</w:t>
      </w:r>
    </w:p>
    <w:p>
      <w:r>
        <w:t>En ce qui concerne l'acte « manger », l'évaluatrice a indiqué que le recourant ne pouvait pas manier sa cuillère comme le ferait un enfant de son âge en bonne santé. Il était nourri par une éducatrice. Le jour de la visite, il prenait un goûter sur les genoux d'une éducatrice. Il mangeait volontiers avec appétit, mais ne pouvait pas guider ses mains à sa volonté. Il souffrait de spasticité. Il était porteur d'une sonde PEG depuis avril 2022. Les éducatrices expliquaient ne pas devoir l'utiliser pour l'alimenter, mais pour compléter l'hydratation. Elles injectaient de l'eau à la seringue par la PEG lorsqu'il ne voulait pas prendre de l'eau au biberon.</w:t>
      </w:r>
    </w:p>
    <w:p>
      <w:r>
        <w:t>A/3060/2023 - 20/24 - L'évaluatrice a reconnu un besoin d'aide pour cet acte dès le 18e mois, conformément à l'annexe 2 de la CSI qui mentionne qu'à 18 mois, l'enfant peut manier sa cuillère avec assurance, de même que sa tasse, qu'il soulève et repose seul lorsqu'il a bu. Pour ce qui est du calcul du surcroît de temps, l'évaluatrice a admis le temps nécessaire pour les repas principaux à hauteur de 55 minutes, tel que déclaré lors de l'enquête (quinze minutes pour le petit-déjeuner, et 20 minutes tant pour les repas de midi que ceux du soir). Elle a exclu le temps allégué de 30 minutes pour le goûter du matin (quinze minutes) et celui de l'après-midi (quinze minutes) - l'annexe 3 de la CSI mentionnant un surcroît de temps pour les goûters du matin et de l’après-midi : 10 minutes chacun à partir de 3 ans seulement. L'évaluatrice a également comptabilisé le temps de quinze minutes invoqué pour « l'alimentation par sonde si elle doit être intégralement surveillée, ou surcroît de temps pour interventions partielles ». Sur cette base, l'évaluatrice a plafonné le surcroît de temps à 70 (55 + 15) minutes, duquel elle a déduit 75 minutes correspondant au temps que prend un enfant de même âge sans problème de santé selon l'annexe 3 de la CSI. Le surcroît de temps lié au problème de santé était donc de 0 minute. La chambre de céans constate que même si l'acte « manger » était retenu à partir du mois d'avril 2022, au moment où la sonde nasogastrique a été posée (dossier OAI p. 252), le recourant ne pourrait pas prétendre une allocation pour impotent de degré moyen, faute d'avoir besoin d'aide pour quatre actes ordinaires de la vie. Contrairement à ce que le recourant fait valoir, on ne peut pas retenir un surcroît d'aide pour couper la nourriture en morceaux, dès lors que c'est à partir de 6 ans qu'un enfant sait couper la plupart des aliments en morceaux selon les travaux scientifiques qui ont servi de base aux recommandations concernant l'évaluation de l'impotence chez les mineurs (annexe 2 de la CSI). On ne peut pas non plus admettre un supplément de temps supérieur aux quinze minutes admis en lien avec l'utilisation de la sonde pour l'alimentation, dès lors qu'il s'agit de la durée dont ont fait état l'infirmière et la physiothérapeute lors de l'enquête. C'est en effet le lieu de rappeler que le recourant, en dépit de son atteinte, mange et boit également par voie orale. Lors d'une visite aux HUG le 19 septembre 2022, la mère du recourant a affirmé que ce dernier mangeait très bien et que la PEG (sonde) n'était utilisée que pour lui administrer les médicaments (dossier OAI p. 182). Il ressort également de la copie des notes des intervenants de la fondation F______ que le recourant, certains jours, buvait tout son biberon et mangeait toute son assiette (par exemple le 11 janvier 2023). La PEG était employée lorsqu'il ne buvait pas la quantité de lait ou d'eau proposée ou s'il refusait de boire (cf. le protocole alimentaire du 19 octobre 2023). Ainsi, il n'y a lieu de retenir que le surcroît de temps effectif pour l'alimentation par sonde tel qu'annoncé à l'enquêtrice.</w:t>
      </w:r>
    </w:p>
    <w:p>
      <w:r>
        <w:t>A/3060/2023 - 21/24 - Quand bien même on admettait, comme le voudrait le recourant, qui mange des repas mastiqués, mixés (viande ou poisson) par la bouche (cf. le protocole alimentaire précité), un surcroît de temps lié à ses problèmes de mastication de 30 minutes pour les repas principaux selon l'annexe 3 de la CSI, de même qu'un surcroît de temps de 30 minutes (d'après la même annexe) du fait qu'il mange plus de cinq repas par jour, le surcroît de temps total pour l'acte « manger » serait de 55 minutes (55 [repas principaux] + 15 [alimentation par sonde] + 60 [problèmes de mastication et fréquence des repas] - 75 [temps pour un enfant de même âge en bonne santé] minutes). Cela ne changerait toutefois pas l'issue du litige comme on le verra plus loin.</w:t>
      </w:r>
    </w:p>
    <w:p>
      <w:r>
        <w:rPr>
          <w:b/>
        </w:rPr>
        <w:t>E. 4.1.5</w:t>
      </w:r>
    </w:p>
    <w:p>
      <w:r>
        <w:t>En ce qui concerne le besoin d'aide dans le cadre des traitements, l'évaluatrice a retenu un surcroît de temps de quatorze minutes (par jour) au total, en appliquant l'annexe 3 de la CSI, pour le changement du liquide du ballonnet une fois par semaine et le changement du système (i.e. sonde) une fois tous les trois mois qui étaient effectués par une infirmière à la fondation F______ depuis octobre 2022, pour la préparation et l'administration des médicaments, de même que pour la prise de température avant chaque administration. Le recourant conteste le surcroît de temps retenu, en alléguant que l'administration du médicament nécessite à elle seule un temps quotidien d'une heure. Dans le rapport complémentaire du 16 août 2023, l'évaluatrice a indiqué que le recourant était partiellement hydraté par une sonde PEG, qui était également utilisée pour l'administration du traitement immunosuppresseur. Une prise de température était exigée avant l'administration de ce traitement, car en cas de température (égale ou supérieure à 38 [protocole de soins du 14 octobre 2022]), il fallait renoncer et avertir le médecin. Elle a précisé que le temps allégué pour tous les soins était d'une heure et 48 minutes (soit pour la préparation et l'administration de tout le traitement, la mesure de la température, les soins de la PEG avec changement du liquide du ballonnet une fois par semaine, l'attache et les soins de la peau, et le changement du système de la PEG tous les trois mois). Ceci dit, comme on le verra plus loin, même à admettre un surcroît de temps d'une heure et 48 minutes (108 minutes) pour les soins, cela n'a aucune conséquence sur l'issue du litige.</w:t>
      </w:r>
    </w:p>
    <w:p>
      <w:r>
        <w:rPr>
          <w:b/>
        </w:rPr>
        <w:t>E. 4.1.6</w:t>
      </w:r>
    </w:p>
    <w:p>
      <w:r>
        <w:t>En ce qui concerne l'accompagnement à des visites médicales et chez les thérapeutes, l'évaluatrice a retenu un surcroît de temps d'une minute (par jour) pour les quatre contrôles aux HUG par une équipe pluridisciplinaire d'une durée de 60 minutes par séance. Si l'on ajoutait, comme le fait valoir le recourant, la durée pour la sédation procédurale aux HUG nécessaire pour les analyses sanguines, soit quatre heures tous les trois mois, autrement dit environ trois minutes par jour (quatre heures = 240 minutes × quatre mois = 960 minutes par année / 365 jours), cela ne changerait pas le résultat comme on le verra plus loin.</w:t>
      </w:r>
    </w:p>
    <w:p>
      <w:r>
        <w:t>A/3060/2023 - 22/24 -</w:t>
      </w:r>
    </w:p>
    <w:p>
      <w:r>
        <w:rPr>
          <w:b/>
        </w:rPr>
        <w:t>E. 4.1.7</w:t>
      </w:r>
    </w:p>
    <w:p>
      <w:r>
        <w:t>En définitive, le besoin de soins du recourant (108 minutes) étant inférieur à deux heures par jour (120 minutes), on ne saurait retenir qu'il a besoin de façon permanente de soins particulièrement astreignants (consid. 3.2.2 ci-dessus). Par contre, comme on l'a vu supra, le recourant a besoin d'aide pour les deux actes ordinaires de la vie « s'asseoir » et « se déplacer » depuis le mois de mars 2022 déjà, au moment où il était âgé de 10 mois, ce qui lui ouvre le droit à une allocation pour impotent de degré faible (art. 37 al. 3 let. a RAI), et ce depuis le 1er mars 2022 (art. 35 al. 1 RAI) - le juge n'étant pas lié par les conclusions des parties (art. 61 let. d LPGA). En effet, l'impotence, qui atteint le degré nécessaire (faible) à ce moment, existe avant l'âge d'un an, de sorte qu'il n'y a pas de délai d'attente. En outre, le diagnostic de syndrome d'Aicardi-Gouttière qui entraîne notamment une hypotonie axiale importante, un retard moteur sévère, avec manque de contrôle de la tête et du tronc, sur le long terme (rapport du Dr C______ du 19 septembre 2022 ; dossier OAI p. 410), laisse, au degré de la vraisemblance prépondérante, forcément présager au moment où il est posé l'existence d'une impotence d'une durée de plus de douze mois, exigée par l'art. 42bis al. 3 LAI. Enfin, le recourant n'a pas droit à un supplément pour soins intenses, le surcroît d'aide étant inférieur au seuil minimum de quatre heures par jour (240 minutes ; art. 39 al. 1 RAI en lien avec l'art. 42ter al. 3 LAI), puisque celui-ci est au total de 192 minutes (dix minutes pour les changements de position / transfert, quinze minutes pour le coucher compliqué, 55 minutes pour « manger », 108 minutes pour les traitements, et quatre minutes pour l'accompagnement à des visites médicales). Même dans l'hypothèse où l'on retenait un surcroît de temps de 222 minutes en tenant compte de la durée alléguée de 40 minutes lors de l'enquête pour les changements de position / transfert (192 + 30 minutes), le recourant ne pourrait pas prétendre à cette prestation.</w:t>
      </w:r>
    </w:p>
    <w:p>
      <w:r>
        <w:rPr>
          <w:b/>
        </w:rPr>
        <w:t>E. 4.2</w:t>
      </w:r>
    </w:p>
    <w:p>
      <w:r>
        <w:t>Reste à se prononcer sur la date à partir de laquelle courent les intérêts moratoires en lien avec l'allocation pour impotent de degré faible à laquelle a droit le recourant du 1er mars 2022 au 31 juillet 2023 (cette prestation étant reconnue depuis le 1er août 2023 par l'intimé).</w:t>
      </w:r>
    </w:p>
    <w:p>
      <w:r>
        <w:rPr>
          <w:b/>
        </w:rPr>
        <w:t>E. 4.2.1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vingt-quatre mois à compter de la naissance du droit, le délai de douze mois à partir du moment où l'assuré fait valoir son droit, le devoir</w:t>
      </w:r>
    </w:p>
    <w:p>
      <w:r>
        <w:t>A/3060/2023 - 23/24 - incombant à l'assuré de collaborer (Sylvie PÉTREMAND, Commentaire romand, Loi sur la partie générale des assurance sociales, 2018, n. 31 ad art. 26 LPGA). Compte tenu des deux délais prévus à l'art. 26 al. 2 LPGA, des intérêts moratoires sont dus au plus tôt douze mois après que l'assuré a fait valoir son droit, dans la mesure où, à ce moment-là, le délai de vingt-quatre mois depuis la naissance du droit est écoulé (PÉTREMAND, op cit., n. 38 ad art. 26 LPGA). L'obligation de payer des intérêts moratoires commence vingt-quatre mois après la naissance du droit en tant que tel pour l'ensemble des prestations courues jusque- là, et non pas seulement deux ans après l'exigibilité de chaque prestation (ATF 133 V 9 consid. 3.6 ; ATAS/559/2019 du 24 juin 2019 consid. 11a). Selon l'art. 7 de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w:t>
      </w:r>
    </w:p>
    <w:p>
      <w:r>
        <w:rPr>
          <w:b/>
        </w:rPr>
        <w:t>E. 4.2.2</w:t>
      </w:r>
    </w:p>
    <w:p>
      <w:r>
        <w:t>En l'occurrence, le droit à l'allocation pour impotence de degré faible en tant que tel est né le 1er mars 2022. Le recourant peut donc prétendre un intérêt moratoire de 5% l'an dès le 1er mars 2024, le premier jour du mois durant lequel le délai de 24 mois à compter de la naissance du droit a expiré, étant relevé qu'au</w:t>
      </w:r>
    </w:p>
    <w:p>
      <w:r>
        <w:rPr>
          <w:b/>
        </w:rPr>
        <w:t>E. 4.3</w:t>
      </w:r>
    </w:p>
    <w:p>
      <w:r>
        <w:t>Au vu de ce qui précède, par appréciation anticipée des preuves (ATF 122 II 464 consid. 4a), la chambre de céans renoncera à entendre oralement les parties et les médecins traitants du recourant, ainsi qu'à mettre en œuvre une expertise judiciaire. 5. En conséquence, le recours sera partiellement admis et la décision du 1er septembre 2023 réformée en ce sens que le recourant a droit à une allocation pour impotent de degré faible du 1er mars 2022 au 31 juillet 2023, assortie d'intérêts à 5% l'an dès le 1er mars 2024. Le recourant, représenté par un avocat,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1'500.-. Au vu du sort du recours, il y a lieu de condamner l’intimé au paiement d’un émolument de CHF 200.- (art. 69 al. 1bis LAI).</w:t>
      </w:r>
    </w:p>
    <w:p>
      <w:r>
        <w:t>A/3060/2023 - 24/24 - PAR CES MOTIFS, LA CHAMBRE DES ASSURANCES SOCIALES : Statuant À la forme :</w:t>
      </w:r>
    </w:p>
    <w:p>
      <w:r>
        <w:rPr>
          <w:b/>
        </w:rPr>
        <w:t>E. 8</w:t>
      </w:r>
    </w:p>
    <w:p>
      <w:r>
        <w:t>juin 2023, soit douze mois après la demande du 8 juin 2022, le délai de 24 mois n'était pas encore écoulé. Par ailleurs, aucun défaut de collaboration ne peut être imputé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