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ATAS/840/2020 vom 8. Oktober 2020</w:t>
      </w:r>
    </w:p>
    <w:p>
      <w:r>
        <w:t>GE Cour de justice, 2020-10-08, FR</w:t>
      </w:r>
    </w:p>
    <w:p>
      <w:r>
        <w:rPr>
          <w:b/>
        </w:rPr>
        <w:t xml:space="preserve">Quelle: </w:t>
      </w:r>
      <w:r>
        <w:t>https://mcp.opencaselaw.ch/entscheid/ge_gerichte_ATAS_840_2020</w:t>
      </w:r>
    </w:p>
    <w:p>
      <w:r>
        <w:t>FR: GE_GERICHTE ATAS/840/2020 du 8 octobre 2020</w:t>
      </w:r>
    </w:p>
    <w:p>
      <w:r>
        <w:t>IT: GE_GERICHTE ATAS/840/2020 del 8 ottobre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J 4 20]; art. 43 LPCC).</w:t>
      </w:r>
    </w:p>
    <w:p>
      <w:r>
        <w:rPr>
          <w:b/>
        </w:rPr>
        <w:t>E. 3</w:t>
      </w:r>
    </w:p>
    <w:p>
      <w:r>
        <w:t>Le litige porte sur le bien-fondé du refus de remise de l'intimé, au motif que la condition de la bonne foi n'était pas remplie par l’assurée.</w:t>
      </w:r>
    </w:p>
    <w:p>
      <w:r>
        <w:rPr>
          <w:b/>
        </w:rPr>
        <w:t>E. 4</w:t>
      </w:r>
    </w:p>
    <w:p>
      <w:r>
        <w:t>À teneur de l’art. 25 LPGA, les prestations indûment touchées doivent être restituées, la restitution ne pouvant toutefois être exigée lorsque l’intéressé était de bonne foi et qu’elle le mettrait dans une situation difficile (al. 1). Selon l’art. 4 al. 1 et 2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La personne intéressée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w:t>
      </w:r>
    </w:p>
    <w:p>
      <w:r>
        <w:t>A/3527/2019 - 5/8 - Il y a négligence grave quand un ayant droit ne se conforme pas à ce qui peut raisonnablement être exigé d’une personne capable de discernement dans une situation identique et dans les mêmes circonstances (ATF 110 V 181 consid. 3d; cf aussi arrêt du Tribunal fédéral 9C_41/2011 du 16 août 2011 consid. 5.2). Il faut ainsi en particulier examiner si, en faisant preuve de la vigilance exigible, il aurait pu constater que les versements ne reposaient pas sur une base juridique. Il n’est pas demandé aux bénéficiaires de prestations de connaître dans leurs moindres détails les règles légales. En revanche, il est exigible d’eux qu’ils vérifient les éléments pris en compte par l’administration pour calculer leur droit aux prestations. On peut attendre des bénéficiaires qu'ils décèlent des erreurs manifestes et qu'ils en fassent l'annonce à la caisse (arrêt du Tribunal fédéral 9C_498/2012 du</w:t>
      </w:r>
    </w:p>
    <w:p>
      <w:r>
        <w:rPr>
          <w:b/>
        </w:rPr>
        <w:t>E. 7</w:t>
      </w:r>
    </w:p>
    <w:p>
      <w:r>
        <w:t>En l’espèce, la recourante allègue n’avoir pas compris que le montant mensuel de EUR 708.94 qu’elle percevait de la caisse générale de sécurité sociale de la Guadeloupe devait être considéré comme une rente, dès lors qu’elle estimait qu’il s’agissait d’une « retraite », soit de « revenus perçus de l’étranger » et non pas d’une rente. Elle justifie ainsi de n’avoir pas déclaré au SPC les montants perçus mensuellement au titre de sa retraite française.</w:t>
      </w:r>
    </w:p>
    <w:p>
      <w:r>
        <w:t>A/3527/2019 - 7/8 - La recourante, née en France, est de langue maternelle française et de nationalité française et suisse ; elle a travaillé plusieurs années en qualité d’indépendante à Genève, jusqu’en 1992, date de son départ, avant son retour à Genève en 2003. Elle prétend n’avoir pas compris qu’elle devait annoncer au SPC qu’elle percevait une pension de retraite des autorités françaises en raison d’une confusion sur la signification du terme de « rente ». Contrairement à d’autres formulations, le terme de « rente » n’est pas un romandisme, soit une expression propre au français parlé en Suisse romande et est usité dans la langue française. Ainsi, le site officiel de l’administration française « Service-public.fr » fournit une centaine d’occurrences lorsqu’on introduit dans le moteur de recherche le terme de « rente » et donne la définition suivante de la rente : « somme versée de manière périodique (mensuellement, annuellement, etc..) ». S’agissant du terme « retraite », le dictionnaire Larousse en ligne en donne cette définition : « prestation sociale servie à quelqu'un qui a pris sa retraite : toucher sa retraite ». Le dictionnaire des synonymes en ligne donne plusieurs synonymes au terme « retraite » parmi lesquels le terme de « rente ». Le montant perçu de la « retraite française » s’élevait, selon les écritures du conseil de la recourante du 8 novembre 2019, à l’équivalent de CHF 814.45 et celui perçu à titre de « rente AVS suisse » à CHF 1'127.-. Le montant de sa retraite française était ainsi équivalent à 72% du montant de sa rente AVS suisse et à 23% de son revenu mensuel, soit un montant suffisamment important pour qu’elle ne puisse le considérer comme étant négligeable et n’entrant pas en ligne de compte dans le calcul des prestations complémentaires. Le modus operandi de la recourante, qui perçoit le montant de sa retraite française sur un compte de la banque postale, situé en France et se rend régulièrement auprès d’une agence de la banque postale afin de prélever le montant en cash plutôt que de procéder à un virement bancaire sur un compte bancaire suisse, renforce le caractère occulte de ces versements et conforte le sentiment d’une volonté de dissimuler ces revenus. Cette dissimulation s’étant étalée sur plusieurs années et concernant un montant important, la faute de la recourante ne saurait être qualifiée de légère. Compte tenu de ces éléments, la chambre de céans considère comme établi, au degré de la vraisemblance prépondérante, que la recourante avait parfaitement compris le sens de l’obligation de déclarer les éventuelles retraites, rentes, pensions ou autres revenus et prestations périodiques qu’elle pouvait percevoir depuis l’étranger et qui – en raison précisément de cette provenance extérieure à la Suisse – ne pouvaient être connues des autorités suisses.</w:t>
      </w:r>
    </w:p>
    <w:p>
      <w:r>
        <w:t>A/3527/2019 - 8/8 - Partant, la condition de la bonne foi de l’assurée fait défaut.</w:t>
      </w:r>
    </w:p>
    <w:p>
      <w:r>
        <w:rPr>
          <w:b/>
        </w:rPr>
        <w:t>E. 8</w:t>
      </w:r>
    </w:p>
    <w:p>
      <w:r>
        <w:t>Dès lors qu’il suffit que la condition de la bonne foi ne soit pas remplie pour que la recourante n’ait pas droit à une remise, dont les conditions sont cumulatives, il n'y a pas lieu d'examiner la condition de la situation difficile.</w:t>
      </w:r>
    </w:p>
    <w:p>
      <w:r>
        <w:rPr>
          <w:b/>
        </w:rPr>
        <w:t>E. 9</w:t>
      </w:r>
    </w:p>
    <w:p>
      <w:r>
        <w:t>En conséquence, la décision doit être confirmée et le recours rejeté.</w:t>
      </w:r>
    </w:p>
    <w:p>
      <w:r>
        <w:rPr>
          <w:b/>
        </w:rPr>
        <w:t>E. 10</w:t>
      </w:r>
    </w:p>
    <w:p>
      <w:r>
        <w:t>Pour le surplus, la procédure est gratuite.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