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ATAS/83/2021 vom 4. Februar 2021</w:t>
      </w:r>
    </w:p>
    <w:p>
      <w:r>
        <w:t>GE Cour de justice, 2021-02-04, FR</w:t>
      </w:r>
    </w:p>
    <w:p>
      <w:r>
        <w:rPr>
          <w:b/>
        </w:rPr>
        <w:t xml:space="preserve">Quelle: </w:t>
      </w:r>
      <w:r>
        <w:t>https://mcp.opencaselaw.ch/entscheid/ge_gerichte_ATAS_83_2021</w:t>
      </w:r>
    </w:p>
    <w:p>
      <w:r>
        <w:t>FR: GE_GERICHTE ATAS/83/2021 du 4 février 2021</w:t>
      </w:r>
    </w:p>
    <w:p>
      <w:r>
        <w:t>IT: GE_GERICHTE ATAS/83/2021 del 4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recourant qui obtient gain de cause a droit à des dépens à titre de participation à ses frais et à ceux de son avocat.</w:t>
      </w:r>
    </w:p>
    <w:p>
      <w:r>
        <w:rPr>
          <w:b/>
        </w:rPr>
        <w:t>E. 2</w:t>
      </w:r>
    </w:p>
    <w:p>
      <w:r>
        <w:t>La Cour de céans fixe les dépens en fonction du nombre d'écritures, d'audiences et d'actes d'instruction.</w:t>
      </w:r>
    </w:p>
    <w:p>
      <w:r>
        <w:rPr>
          <w:b/>
        </w:rPr>
        <w:t>E. 3</w:t>
      </w:r>
    </w:p>
    <w:p>
      <w:r>
        <w:t>En l'espèce, les dépens seront fixés à CHF 5'500.-. ***</w:t>
      </w:r>
    </w:p>
    <w:p>
      <w:r>
        <w:t>PAR CES MOTIFS, LA CHAMBRE DES ASSURANCES SOCIALES : Statuant</w:t>
      </w:r>
    </w:p>
    <w:p>
      <w:r>
        <w:t>1. Condamne la caisse de compensation à verser à M. A______ une indemnité de CHF 5'500.- à titre de participation à ses dépens.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