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ATAS/83/2019 vom 1. Februar 2019</w:t>
      </w:r>
    </w:p>
    <w:p>
      <w:r>
        <w:t>GE Cour de justice, 2019-02-01, FR</w:t>
      </w:r>
    </w:p>
    <w:p>
      <w:r>
        <w:rPr>
          <w:b/>
        </w:rPr>
        <w:t xml:space="preserve">Quelle: </w:t>
      </w:r>
      <w:r>
        <w:t>https://mcp.opencaselaw.ch/entscheid/ge_gerichte_ATAS_83_2019</w:t>
      </w:r>
    </w:p>
    <w:p>
      <w:r>
        <w:t>FR: GE_GERICHTE ATAS/83/2019 du 1 février 2019</w:t>
      </w:r>
    </w:p>
    <w:p>
      <w:r>
        <w:t>IT: GE_GERICHTE ATAS/83/2019 del 1 febbraio 2019</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La modification du 25 septembre 2015 de la LAA est entrée en vigueur le 1er janvier 2017. Dans la mesure où l'accident est survenu avant cette date, le droit du recourant aux prestations d'assurance est soumis à l'ancien droit (cf. dispositions transitoires relatives à la modification du 25 septembre 2015; arrêt du Tribunal fédéral 8C_662/2016 du 23 mai 2017 consid. 2.2). Les dispositions légales seront citées ci- après dans leur teneur en vigueur jusqu'au 31 décembre 2016.</w:t>
      </w:r>
    </w:p>
    <w:p>
      <w:r>
        <w:rPr>
          <w:b/>
        </w:rPr>
        <w:t>E. 4</w:t>
      </w:r>
    </w:p>
    <w:p>
      <w:r>
        <w:t>Le litige porte sur la question de savoir si la lésion à la coiffe des rotateurs doit être assimilée à l’accident du 8 mai 2016.</w:t>
      </w:r>
    </w:p>
    <w:p>
      <w:r>
        <w:rPr>
          <w:b/>
        </w:rPr>
        <w:t>E. 5</w:t>
      </w:r>
    </w:p>
    <w:p>
      <w:r>
        <w:t>a. L'art. 6 al. 1 LAA prévoit que les prestations de l'assurance-accidents obligatoire sont allouées en cas d'accident professionnel, d'accident non professionnel et de maladie professionnelle. Par accident au sens de cette disposition, on entend toute atteinte dommageable, soudaine et involontaire, portée au corps humain par une cause extérieure extraordinaire qui compromet la santé physique, mentale ou psychique, ou qui entraîne la mort (art. 4 LPGA). Le droit aux prestations suppose notamment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w:t>
      </w:r>
    </w:p>
    <w:p>
      <w:r>
        <w:t>- 13/22-</w:t>
      </w:r>
    </w:p>
    <w:p>
      <w:r>
        <w:t>A/4082/2017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129 V 177 consid. 3.1 ; ATF 129 V 177 402 consid. 4.3). b.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 arrêt du Tribunal fédéral 8C_347/2013 du 18 février 2014 consid. 2.2 et la référence citée). Le seul fait que des symptômes douloureux ne se sont manifestés qu'après la survenance d'un accident peut constituer un indice, mais ne suffit pas à établir un rapport de causalité naturelle avec cet accident (raisonnement post hoc ergo propter hoc). Il convient en principe d'en rechercher l'étiologie et de vérifier, sur cette base, l'existence du rapport de causalité avec l'événement assuré (arrêt du Tribunal fédéral des assurances U 166/06 du 21 décembre 2006 consid. 1.3 in fine et les références citées).</w:t>
      </w:r>
    </w:p>
    <w:p>
      <w:r>
        <w:rPr>
          <w:b/>
        </w:rPr>
        <w:t>E. 6</w:t>
      </w:r>
    </w:p>
    <w:p>
      <w:r>
        <w:t>a. Aux termes de l'art. 6 al. 2 LAA, dans sa teneur en vigueur jusqu’au 31 décembre 2016, le Conseil fédéral peut inclure dans l'assurance des lésions corporelles qui sont semblables aux conséquences d'un accident. En vertu de cette délégation de compétence, le Conseil fédéral a édicté l'art. 9 al. 2 OLAA, qui prévoit, dans sa teneur en vigueur jusqu’au 31 décembre 2016, que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b) les déboîtements d'articulations, c) les déchirures du ménisque, d) les déchirures de muscles, e) les élongations de muscles, f) les déchirures de tendons, g) les lésions de ligaments et h) les lésions du tympan. Cette liste est exhaustive (ATF 116 V 136 consid. 4a ; ATF 116 V 145 consid. 2b). b. La notion de lésion corporelle assimilée à un accident a pour but d'éviter, au profit de l'assuré, la distinction souvent difficile entre maladie et accident. Aussi les assureurs-accidents LAA doivent-ils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w:t>
      </w:r>
    </w:p>
    <w:p>
      <w:r>
        <w:t>- 14/22-</w:t>
      </w:r>
    </w:p>
    <w:p>
      <w:r>
        <w:t>A/4082/2017 pour autant qu'une cause extérieure ait, au moins, déclenché les symptômes dont souffre l'assuré (ATF 129 V 466 ; 123 V 43 consid. 2b ; ATF 116 V 145 consid. 2c ; ATF 114 V 298 consid. 3c). Il faut qu'un facteur extérieur soit une cause possible de la lésion, au moins à titre partiel, pour qu'une lésion assimilée à un accident soit admise. Ce n'est que si l'on peut apporter la preuve que la lésion était déjà présente au moment de l'événement incriminé, mais de manière asymptomatique (lésion silencieuse), que l'assurance-accidents peut refuser la prise en charge (Jean-Michel DUC, La jurisprudence du TFA concernant les lésions tendineuses, in RSAS 2006 p. 535). D'après la jurisprudence, une déchirure de la coiffe des rotateurs constitue une déchirure de tendons au sens de l'art. 9 al. 2 let. f OLAA. Elle est assimilée à un accident, même si elle fait suite à un événement en soi relativement ordinaire, insuffisant pour entraîner à lui seul une déchirure en l’absence d’une atteinte dégénérative préexistante (ATF 123 V 43 ; voir également arrêt du Tribunal fédéral des assurances U 162/06 du 10 avril 2007 consid. 5.1). Les lésions énumérées à l’art. 9 al. 2 OLAA seront assimilées à un accident aussi longtemps que leur origine maladive ou dégénérative, à l’exclusion d’une origine accidentelle, ne peut être tenue pour manifeste. Admettre, dans ce cadre, le retour à un statu quo ante ou l’évolution vers un statu quo sine en se fondant sur la vraisemblance prépondérante reviendrait à éluder cette disposition de l’OLAA. On se trouverait du reste à nouveau confronté, immédiatement après avoir admis l’existence de lésions assimilées à un accident, à la difficulté de distinguer entre l’origine dégénérative ou accidentelle de ces lésions (arrêts du Tribunal fédéral des assurances U 162/2006 du 10 avril 2004 consid. 4.2 ; U 220/02 du 6 août 2003 consid. 2). 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droit à des prestations de l'assureur-accidents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(arrêt du Tribunal fédéral 8C_357/2007 du 31 janvier 2008 consid. 3.2).</w:t>
      </w:r>
    </w:p>
    <w:p>
      <w:r>
        <w:rPr>
          <w:b/>
        </w:rPr>
        <w:t>E. 7</w:t>
      </w:r>
    </w:p>
    <w:p>
      <w:r>
        <w:t>a. La plupart des éventualités assurées (par exemple la maladie, l'accident, l'incapacité de travail, l'invalidité, l'atteinte à l'intégrité physique ou mentale) supposent l'instruction de faits d'ordre médical. Or, pour pouvoir établir le droit de</w:t>
      </w:r>
    </w:p>
    <w:p>
      <w:r>
        <w:t>- 15/22-</w:t>
      </w:r>
    </w:p>
    <w:p>
      <w:r>
        <w:t>A/4082/2017 l'assuré à des prestations, l'administration ou le juge a besoin de documents que le médecin doit lui fournir (ATF 122 V 157 consid. 1b).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b/aa. Le juge peut accorder pleine valeur probante aux rapports et expertises établis par les médecins d’un assureur aussi longtemps que ceux-ci aboutissent à des résultats convaincants, que leurs conclusions sont sérieusement motivées, que ces avis ne contiennent pas de contradictions et qu’aucun indice concret ne permet de mettre en cause leur bien-fondé (ATF 125 V 251 consid. 3b/ee).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Une instruction complémentaire sera ainsi requise, s'il subsiste des doutes, même minimes, quant au bien-fondé des rapports et expertises médicaux versés au dossier par l'assureur (ATF 122 V 157 consid. 1d ; ATF 123 V 175 consid. 3d ; ATF 125 V 351</w:t>
      </w:r>
    </w:p>
    <w:p>
      <w:r>
        <w:t>- 16/22-</w:t>
      </w:r>
    </w:p>
    <w:p>
      <w:r>
        <w:t>A/4082/2017 consid. 3b ee ; ATF 135 V 465 consid. 4.4 ; arrêt du Tribunal fédéral 8C_588 /2015 du 17 décembre 2015 consid. 2). b/bb.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b/cc.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w:t>
      </w:r>
    </w:p>
    <w:p>
      <w:r>
        <w:rPr>
          <w:b/>
        </w:rPr>
        <w:t>E. 8</w:t>
      </w:r>
    </w:p>
    <w:p>
      <w:r>
        <w:t>a.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n° U 344 p. 418 consid. 3). b.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w:t>
      </w:r>
    </w:p>
    <w:p>
      <w:r>
        <w:t>- 17/22-</w:t>
      </w:r>
    </w:p>
    <w:p>
      <w:r>
        <w:t>A/4082/2017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 U 389/04 du 27 octobre 2005 consid. 4.1 et U 222/04 30 novembre 2004 consid. 1.3). c.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 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w:t>
      </w:r>
    </w:p>
    <w:p>
      <w:r>
        <w:rPr>
          <w:b/>
        </w:rPr>
        <w:t>E. 9</w:t>
      </w:r>
    </w:p>
    <w:p>
      <w:r>
        <w:t>al. 2 OLAA : a. Ces atteintes sont-elles d’origine exclusivement dégénérative ? Veuillez motiver. b. L’accident du 8 mai 2016 a-t-il joué un rôle, même partiel, dans la survenance de ces atteintes ? En d’autres termes, l’accident du 8 mai 2016 est-il une cause possible, au moins à titre partiel, de ces atteintes ? c. Le cas échéant, quels sont les facteurs étrangers à l’accident du 8 mai 2016 qui ont contribué, avec ledit accident, à la survenance de ces atteintes ?</w:t>
      </w:r>
    </w:p>
    <w:p>
      <w:r>
        <w:t>- 22/22-</w:t>
      </w:r>
    </w:p>
    <w:p>
      <w:r>
        <w:t>A/4082/2017 d. L’accident du 8 mai 2016 a-t-il déclenché un processus qui serait de toute façon survenu sans cet événement ? e. A partir de quand les facteurs étrangers sont-ils manifestement devenus, ou deviennent-ils manifestement les seules causes influentes sur l’état de santé du recourant (« statu quo sine » ou « statu quo ante » atteint) ? f. Dans le cas où l’accident du 8 mai 2016 aurait joué un rôle, même partiel, dans la survenance de ces atteintes, celles-ci nécessiteraient-elles une intervention chirurgicale ? Dans l’affirmative, laquelle ?</w:t>
      </w:r>
    </w:p>
    <w:p>
      <w:r>
        <w:rPr>
          <w:b/>
        </w:rPr>
        <w:t>E. 10</w:t>
      </w:r>
    </w:p>
    <w:p>
      <w:r>
        <w:t>S’agissant des diagnostics ne correspondant pas à une lésion corporelle figurant à l’art. 9 al. 2 OLAA : a. L’accident du 8 mai 2016 est-il la cause unique ou une cause partielle (« condition sine qua non ») de ces atteintes ? Plus précisément, le lien de causalité est-il seulement possible (moins de 50% dû à l’accident), probable (plus de 50% dû à l’accident) ou certain (100% dû à l’accident) ? b. Le cas échéant, quels sont les facteurs étrangers à l’accident du 8 mai 2016 qui ont contribué, avec ledit accident, à la survenance de ces atteintes ? c. L’accident du 8 mai 2016 a-t-il déclenché un processus qui serait de toute façon survenu sans cet événement ? d. A partir de quand les facteurs étrangers sont-ils devenus, ou deviennent-ils, au degré de la vraisemblance prépondérante, les seules causes influentes sur l’état de santé (« statu quo sine » ou « statu quo ante » atteint) ? e. Dans le cas où l’accident du 8 mai 2016 a joué un rôle, même partiel, dans la survenance de ces atteintes, celles-ci nécessitent-elles une intervention chirurgicale ? Dans l’affirmative, laquelle ?</w:t>
      </w:r>
    </w:p>
    <w:p>
      <w:r>
        <w:rPr>
          <w:b/>
        </w:rPr>
        <w:t>E. 11</w:t>
      </w:r>
    </w:p>
    <w:p>
      <w:r>
        <w:t>Faire toutes autres observations ou suggestions utiles.</w:t>
      </w:r>
    </w:p>
    <w:p>
      <w:r>
        <w:rPr>
          <w:b/>
        </w:rPr>
        <w:t>E. 12</w:t>
      </w:r>
    </w:p>
    <w:p>
      <w:r>
        <w:t>Invite l’expert à déposer à sa meilleure convenance un rapport en trois exemplaires à la chambre de céans.</w:t>
      </w:r>
    </w:p>
    <w:p>
      <w:r>
        <w:rPr>
          <w:b/>
        </w:rPr>
        <w:t>E. 13</w:t>
      </w:r>
    </w:p>
    <w:p>
      <w:r>
        <w:t>Réserve le sort des frais.</w:t>
      </w:r>
    </w:p>
    <w:p>
      <w:r>
        <w:rPr>
          <w:b/>
        </w:rPr>
        <w:t>E. 14</w:t>
      </w:r>
    </w:p>
    <w:p>
      <w:r>
        <w:t>Réserve le fond.</w:t>
      </w:r>
    </w:p>
    <w:p>
      <w:r>
        <w:t>La greffière</w:t>
      </w:r>
    </w:p>
    <w:p>
      <w:r>
        <w:t>Florence SCHMUTZ</w:t>
      </w:r>
    </w:p>
    <w:p>
      <w:r>
        <w:t>Le président</w:t>
      </w:r>
    </w:p>
    <w:p>
      <w:r>
        <w:t>Mario-Dominique TORELLO</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