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ATAS/83/2017 vom 7. Februar 2017</w:t>
      </w:r>
    </w:p>
    <w:p>
      <w:r>
        <w:t>GE Cour de justice, 2017-02-07, FR</w:t>
      </w:r>
    </w:p>
    <w:p>
      <w:r>
        <w:rPr>
          <w:b/>
        </w:rPr>
        <w:t xml:space="preserve">Quelle: </w:t>
      </w:r>
      <w:r>
        <w:t>https://mcp.opencaselaw.ch/entscheid/ge_gerichte_ATAS_83_2017</w:t>
      </w:r>
    </w:p>
    <w:p>
      <w:r>
        <w:t>FR: GE_GERICHTE ATAS/83/2017 du 7 février 2017</w:t>
      </w:r>
    </w:p>
    <w:p>
      <w:r>
        <w:t>IT: GE_GERICHTE ATAS/83/2017 del 7 febbraio 2017</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A/816/2016 - 8/16 -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taux de la rente d’invalidité à laquelle le recourant a droit à compter du 1er mai 2015, et en particulier sur le montant du salaire avec invalidité.</w:t>
      </w:r>
    </w:p>
    <w:p>
      <w:r>
        <w:rPr>
          <w:b/>
        </w:rPr>
        <w:t>E. 5</w:t>
      </w:r>
    </w:p>
    <w:p>
      <w:r>
        <w:t>a. Selon l'art. 18 al. 1er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Selon le principe de libre appréciation des preuves, pleinement valable en procédure judiciaire de recours dans le domaine des assurances sociales (cf. art. 61 let. c LPGA), le juge n’est pas lié par des règles formelles, mais doit examiner de</w:t>
      </w:r>
    </w:p>
    <w:p>
      <w:r>
        <w:t>A/816/2016 - 9/16 -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125 V 351 consid. 3; 122 V 157 consi. 1c). 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6</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b.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RAMA 2006 n° U 568 p. 66, consid. 2).</w:t>
      </w:r>
    </w:p>
    <w:p>
      <w:r>
        <w:t>A/816/2016 - 10/16 -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des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Si l’assureur n’est pas en mesure de satisfaire à ces exigences de procédure, on ne peut pas se référer aux DPT (ATF 129 V 472 consid. 4.2).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w:t>
      </w:r>
    </w:p>
    <w:p>
      <w:r>
        <w:rPr>
          <w:b/>
        </w:rPr>
        <w:t>E. 7</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w:t>
      </w:r>
    </w:p>
    <w:p>
      <w:r>
        <w:t>A/816/2016 - 11/16 -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U.80/05 du 18 novembre 2005 consid.1.1).</w:t>
      </w:r>
    </w:p>
    <w:p>
      <w:r>
        <w:rPr>
          <w:b/>
        </w:rPr>
        <w:t>E. 8</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w:t>
      </w:r>
    </w:p>
    <w:p>
      <w:r>
        <w:rPr>
          <w:b/>
        </w:rPr>
        <w:t>E. 9</w:t>
      </w:r>
    </w:p>
    <w:p>
      <w:r>
        <w:t>a. En l'occurrence, l'intimée a mis le recourant au bénéfice d'une rente d'invalidité de 12% dès le 1er mai 2015, en retenant un salaire avec invalidité en 2015 de CHF 62'131.-, ce que le recourant conteste en faisant valoir que le salaire avec invalidité en 2015 s'élevait à CHF 58'456.-, de sorte que son degré d'invalidé serait de 17%. La chambre de céans relèvera qu'il n'est pas contesté par les parties, ni contestable au vu des pièces versées au dossier, que le recourant présentait au 1er mai 2015 - soit à la date du début du droit à la rente - une pleine capacité de travail dans une activité réalisée à sa guise en position assise ou debout, avec un port de charges limité à 5 kg, sans déplacement dans les escaliers et sans devoir monter sur une échelle (rapport du Dr D______ du 8 décembre 2014). b. Dans le cadre de la présente procédure, le recourant fait valoir qu'en raison d'une péjoration de son état de santé, sa capacité de travail a diminué à 50% postérieurement à la décision litigieuse. À l'appui de ses allégations, il produit deux certificats établis par le Dr C______ en date des 29 janvier et 22 septembre 2016 ainsi qu'un rapport de l'IRM de son genou droit du 20 septembre 2016. Il est d’avis que ce rapport atteste une péjoration de son état de santé, laquelle devrait être prise en compte par la chambre de céans. Selon l'intimée, l'incapacité de travail partielle annoncée le 7 avril 2016 n'est pas de nature à modifier l'issue de la présente procédure.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w:t>
      </w:r>
    </w:p>
    <w:p>
      <w:r>
        <w:t>A/816/2016 - 12/16 - mesure où aucune décision n’a été rendue, la contestation n’a pas d’objet, et un jugement sur le fond ne peut pas être prononcé (ATF 131 V 164 consid. 2.1; 125 V 414 consid. 1a; 119 Ib 36 consid. 1b et les références citées).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 La chambre de céans constate que contrairement à ce qu'avancent le recourant et l'intimée, une incapacité de travail à 50% dans une activité adaptée a été attestée par le chirurgien traitant le 29 janvier 2016 à compter du 1er février 2016, soit avant que l'intimée n'ait rendu la décision litigieuse, datée du 8 février 2016. Si, selon la jurisprudence constante, le juge des assurances sociales apprécie la légalité des décisions attaquées, en règle générale, d’après l’état de fait existant au moment où la décision litigieuse a été rendue, en l’occurrence toutefois, la chambre de céans ne saurait statuer sur l'existence éventuelle d'une rechute et/ou d’une diminution de la capacité de travail du recourant dès le 1er février 2016, étant donné que l'intimée ne s'est pas prononcée sur ces points dans sa décision litigieuse. Il appartiendra donc à l’intimée, à qui la cause sera renvoyée, d’instruire ces éléments de fait et de statuer sur l'éventuelle rechute et/ou la diminution de la capacité de travail du recourant dès le 1er février 2016. Pour ce motif déjà, la décision doit être annulée. Par ailleurs, contrairement à ce qu’avance le recourant, le rapport d’IRM – daté du 20 septembre 2016 - ne saurait être pris en compte dans le cadre de la présente procédure étant donné que la chambre de céans apprécie la légalité de la décision litigieuse d'après l'état de fait existant au moment où elle a été rendue, soit jusqu'à la date du 8 février 2016.</w:t>
      </w:r>
    </w:p>
    <w:p>
      <w:r>
        <w:rPr>
          <w:b/>
        </w:rPr>
        <w:t>E. 10</w:t>
      </w:r>
    </w:p>
    <w:p>
      <w:r>
        <w:t>S'agissant du degré d'invalidité présenté par le recourant à compter du 1er mai 2015, la chambre de céans relèvera que ce dernier ne conteste ni le gain assuré (CHF 64'700.-), ni le revenu sans invalidité en 2015 (CHF 70'700.-) retenus par l'intimée. Seul est litigieux le revenu avec invalidité en 2015 que l'intimée a fixé à CHF 62'131.-. Dans le cas d’espèce, l'intimée a appliqué la méthode des DPT pour déterminer le revenu avec invalidité que le recourant pourrait obtenir en 2015. Il convient donc</w:t>
      </w:r>
    </w:p>
    <w:p>
      <w:r>
        <w:t>A/816/2016 - 13/16 - d’examiner si elle a respecté la jurisprudence lors du calcul du revenu d’invalide du recourant. L'intimée a retenu cinq postes dans les cantons de Vaud et Genève, à savoir: - n° 9803 (employé au contrôle de qualité), - n° 490466 (boîtier-polisseur dans l'horlogerie), - n° 11553 (rectifieur), - n° 2260 (collaborateur de production) et - n° 5127 (employé d'horlogerie). Ces DPT ont été établies en fonction des conditions salariales valables en 2015, année de l’ouverture du droit à la rente. Cela étant, la chambre de céans constate que plusieurs postes retenus ne respectent pas totalement les limitations fonctionnelles du recourant. En effet, on relèvera que les postes d'employé de contrôle de qualité (DPT n° 9803) et d'employé d'horlogerie (DPT n° 5127) nécessitent de soulever et de porter des charges de 5 à 10 kg jusqu'à 30 minutes par jour. Or, le recourant ne peut pas porter de charges supérieures à 5 kg (rapport du D______ du 8 décembre 2014). Qui plus est, les postes d'employé au contrôle de qualité (DPT n° 9803) et de boîtier-polisseur dans l'horlogerie (DPT n° 490466) impliquent de monter des marches jusqu'à 30 minutes par jour. Or, le recourant ne peut pas se déplacer dans les escaliers (rapport précité du Dr D______). Il s'ensuit que trois DPT sur cinq sont incompatibles avec les atteintes dont souffre le recourant. Cela constitue un motif suffisant pour écarter les données salariales résultant des DPT en tant que base de calcul pour fixer le revenu d'invalide du recourant. Il convient par conséquent d’effectuer un calcul sur la base des statistiques salariales. En se fondant sur l’ESS 2014, le salaire de référence est celui des hommes effectuant des activités simples et répétitives dans le secteur privé pour un niveau de qualification 1 (TA1_tirage_skill_level), soit CHF 5'312.- x 12 mois, soit CHF 63'744.- par an. Comme les salaires bruts standardisés tiennent compte d’un horaire de travail de 40 heures, durée inférieure à la moyenne en 2014 (41,7 heures hebdomadaires selon l’Office fédéral de la statistique), ce montant doit être adapté et porté à un montant annuel de CHF 66'453.12 (CHF 63'744 : 40 x 41,7). Ce montant doit être encore ajusté à l'indexation des salaires de 2015 (+ 0.3%, Office fédéral de la statistique, T39), ce qui conduit à un revenu d'invalide de CHF 66'652.48 (66'453.12 + 199.36). Par ailleurs,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w:t>
      </w:r>
    </w:p>
    <w:p>
      <w:r>
        <w:t>A/816/2016 - 14/16 -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123 V 150 consid. 2 et les références; arrêt du Tribunal fédéral 8C_337/2009 du 18 février 2010 consid. 7.5). Dans son écriture du 6 avril 2016, l'intimée fait valoir qu'un abattement de 5% tout au plus doit être appliqué étant donné que le recourant est encore jeune, qu'il dispose d'une autorisation de travail et que ses limitations fonctionnelles ne présentent pas de spécificités particulières. La chambre de céans constate que le recourant, âgé seulement de 41 ans, était au bénéfice d'un permis B au jour de la décision litigieuse et présentait un taux d’occupation de 100%. Cela étant, au vu du fait que seul l'exercice d'une activité légère était possible et au vu de ses limitations fonctionnelles, la chambre de céans est d'avis qu'un abattement de 10% apparaît plus approprié. À cet égard, la chambre de céans relèvera que le Tribunal fédéral a estimé tout récemment, dans le cas d’un assuré souffrant, comme en l'espèce, d’une atteinte au genou droit, que compte tenu uniquement des limitations fonctionnelles qu’il présentait, à savoir pas de marche en terrain irrégulier, pas de montées et descentes fréquentes d'escaliers, pas de position statique prolongée, pas de charge de plus de 15 kg, pas de travail en position agenouillée ou accroupie, pas de travail en hauteur, un abattement de 10% était justifié (arrêt du Tribunal fédéral 8C_800/2015 du 7 juillet 2016 consid. 3.4.3). Or, les limitations que présente le recourant sont plus strictes que celles précitées. Il ne présente par ailleurs aucune autre circonstance personnelle ou professionnelle justifiant un abattement supérieur à 10%. Sa nationalité étrangère ne constitue pas un élément justifiant une réduction supplémentaire du revenu d’invalide, attendu qu’il était, à la date de la décision litigieuse, titulaire d’une autorisation de séjour et que les salaires statistiques sont établis en fonction de la population résidente aussi</w:t>
      </w:r>
    </w:p>
    <w:p>
      <w:r>
        <w:t>A/816/2016 - 15/16 - bien suisse qu'étrangère (arrêt du Tribunal fédéral des assurances I.700/04 du 17 janvier 2006 consid. 4.3.3). Enfin, le manque de formation professionnelle ne peut être considéré comme un critère déterminant au regard de la nature des activités encore exigibles. En tenant compte d'un abattement de 10%, on parvient à un revenu d'invalide en 2015 de CHF 59'987.23 (66'652.48 – 6'665.25). Comparé au revenu sans invalidité de CHF 70'700.-, il en résulte un taux d'invalidité de 15% ([70'700 – 59'987.23] : 70'700 x 100). Le recourant a donc droit à une rente d'invalidité de 15% à compter du 1er mai 2015, jusqu’à une date que la chambre de céans ne peut que laisser ouverte compte tenu du renvoi de la cause à l’intimée pour instruction complémentaire sur l'éventuelle rechute et/ou la diminution de la capacité de travail du recourant dès le 1er février 2016.</w:t>
      </w:r>
    </w:p>
    <w:p>
      <w:r>
        <w:rPr>
          <w:b/>
        </w:rPr>
        <w:t>E. 11</w:t>
      </w:r>
    </w:p>
    <w:p>
      <w:r>
        <w:t>C'est par conséquent à tort que l'intimée a octroyé au recourant une rente d'invalidité de 12%.</w:t>
      </w:r>
    </w:p>
    <w:p>
      <w:r>
        <w:rPr>
          <w:b/>
        </w:rPr>
        <w:t>E. 12</w:t>
      </w:r>
    </w:p>
    <w:p>
      <w:r>
        <w:t>Au vu de ce qui précède, le recours sera partiellement admis et la décision sur opposition du 8 février 2016 annulée. Il sera dit que le recourant a droit à une rente d'invalidité de 15% dès le 1er mai 2015 et la cause sera renvoyée à l’intimée pour instruction complémentaire sur l'éventuelle rechute et/ou la diminution de la capacité de travail du recourant dès le 1er février 2016, puis nouvelle décision.</w:t>
      </w:r>
    </w:p>
    <w:p>
      <w:r>
        <w:rPr>
          <w:b/>
        </w:rPr>
        <w:t>E. 13</w:t>
      </w:r>
    </w:p>
    <w:p>
      <w:r>
        <w:t>Représenté par un mandataire, le recourant, qui obtient gain de cause, a droit à une indemnité de CHF 3'000.- à titre de dépens (art. 61 let. g LPGA ; art. 89 H de la loi sur la procédure administrative du 12 septembre 1985 [LPA - E 5 10]; art. 6 du règlement sur les frais, émoluments et indemnités en procédure administrative du 30 juillet 1986 [RFPA - E 5 10.03]).</w:t>
      </w:r>
    </w:p>
    <w:p>
      <w:r>
        <w:rPr>
          <w:b/>
        </w:rPr>
        <w:t>E. 14</w:t>
      </w:r>
    </w:p>
    <w:p>
      <w:r>
        <w:t>Pour le surplus, la procédure est gratuite (art. 61 let. a LPGA).</w:t>
      </w:r>
    </w:p>
    <w:p>
      <w:r>
        <w:t>* * * * *</w:t>
      </w:r>
    </w:p>
    <w:p>
      <w:r>
        <w:t>A/816/2016 - 16/16 -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