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ATAS/839/2024 vom 28. Oktober 2024</w:t>
      </w:r>
    </w:p>
    <w:p>
      <w:r>
        <w:t>GE Cour de justice, 2024-10-28, FR</w:t>
      </w:r>
    </w:p>
    <w:p>
      <w:r>
        <w:rPr>
          <w:b/>
        </w:rPr>
        <w:t xml:space="preserve">Quelle: </w:t>
      </w:r>
      <w:r>
        <w:t>https://mcp.opencaselaw.ch/entscheid/ge_gerichte_ATAS_839_2024</w:t>
      </w:r>
    </w:p>
    <w:p>
      <w:r>
        <w:t>FR: GE_GERICHTE ATAS/839/2024 du 28 octobre 2024</w:t>
      </w:r>
    </w:p>
    <w:p>
      <w:r>
        <w:t>IT: GE_GERICHTE ATAS/839/2024 del 28 ottobre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suspension de 9 jours du droit à l'indemnité du recourant.</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Selon le Bulletin LACI IC ch. B316, l'autorité compétente dispose d'une certaine marge d'appréciation pour juger si les recherches d'emploi sont suffisantes</w:t>
      </w:r>
    </w:p>
    <w:p>
      <w:r>
        <w:t>A/2115/2024 - 5/9 - quantitativement et qualitativement. Elle doit tenir compte de toutes les circonstances du cas particulier.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On ajoutera que l'on est en droit d'attendre des assurés une intensification croissante des recherches à mesure que l'échéance du chômage se rapproche (arrêts du Tribunal fédéral C 141/02 du 16 septembre 2002 consid 3.2 ; 8C_800/2008 du 8 avril 2009). L'élément essentiel pour déterminer la période à prendre en considération lors de l'examen de recherches d'emploi est le moment où la personne a connaissance du fait qu'elle est objectivement menacée de chômage et lorsque ce moment remonte à plus de trois mois avant l’inscription au chômage, l’examen des recherches d’emploi porte seulement sur les trois derniers mois précédant l’annonce au chômage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 ATAS/267/2018 du 26 mars 2018).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un et huit jours) afin de tenir compte des circonstances du cas d'espèce (ATF 139 V 524 consid. 4.2 ; arrêts du Tribunal fédéral 8C_708/2019 du 10 janvier 2020 consid. 4.1 et 6.2 ; 8C_750/2021 du 20 mai 2022 consid. 4.2 et 4.3). Sous l'angle de l'obligation générale de diminuer le dommage ancré à l'art. 17 al. 1 LACI, le requérant de prestations a l'obligation de postuler régulièrement à un emploi durant la période précédant son inscription à l'assurance-chômage. Ainsi, un assuré ayant fait une pause dans ses recherches d'emploi pendant plus d'un mois au cours de la période de congé devrait être sanctionné quand bien même il avait fait des recherches d'emploi quantitativement</w:t>
      </w:r>
    </w:p>
    <w:p>
      <w:r>
        <w:t>A/2115/2024 - 6/9 - et qualitativement suffisantes au cours de l'ensemble de la période précédant son chômage (arrêt du Tribunal fédéral 8C_708/2019 du 20 janvier 2020 consid. 6.3 ; ATF 139 V 524 consid. 4.2 p. 530 s.). Compte tenu de la jurisprudence ainsi que des informations données par le site internet de l'intimé de manière facilement accessible (https://www.ge.ch/inscrire- au-chomage), un nombre de huit RPE par mois est exigible de la part des assurés avant leur inscription à l'assurance-chômage (ATAS/45/2022 du 24 janvier 2022 consid. 8.2).</w:t>
      </w:r>
    </w:p>
    <w:p>
      <w:r>
        <w:rPr>
          <w:b/>
        </w:rPr>
        <w:t>E. 4.1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w:t>
      </w:r>
    </w:p>
    <w:p>
      <w:r>
        <w:rPr>
          <w:b/>
        </w:rPr>
        <w:t>E. 4.2</w:t>
      </w:r>
    </w:p>
    <w:p>
      <w:r>
        <w:t>Selon l’art. 30 al. 3 LACI, la durée de la suspension est proportionnelle à la gravité de la faute. Ainsi, en cas de faute légère, la durée de la suspension est de un à quinze jours (let. a), de 16 à 30 jours en cas de faute de gravité moyenne (let. b) et de 31 à 60 jours en cas de faute grave (let. c) (art. 45 al. 2 OACI). 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w:t>
      </w:r>
    </w:p>
    <w:p>
      <w:r>
        <w:t>A/2115/2024 - 7/9 - le délai de congé est de trois mois ou plus (Bulletin LACI IC, chiffre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deux mois ou plus et que sur l'ensemble de cette période, l'assuré n'a pas fait des recherches d'emploi quantitativement et/ou qualitativement suffisantes, la sanction est comprise entre six et huit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w:t>
      </w:r>
    </w:p>
    <w:p>
      <w:r>
        <w:rPr>
          <w:b/>
        </w:rPr>
        <w:t>E. 4.3</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t>A/2115/2024 - 8/9 -</w:t>
      </w:r>
    </w:p>
    <w:p>
      <w:r>
        <w:rPr>
          <w:b/>
        </w:rPr>
        <w:t>E. 5.1</w:t>
      </w:r>
    </w:p>
    <w:p>
      <w:r>
        <w:t>En l’espèce, l'intimé a considéré que le recourant n'avait effectué aucune RPE en octobre, novembre et décembre 2023 et sept entre le 1er et le 21 janvier 2024, de sorte qu'il avait failli à son obligation de rechercher soigneusement un emploi avant le début du chômage et qu'une sanction de neuf jours de suspension se justifiait. Quant au recourant, il a reconnu ne pas avoir effectué le nombre de RPE suffisant et a invoqué le fait que c’était en raison de son activité à plein temps pour son ancien employeur situé dans le canton de Vaud. Il a également fait valoir que son délai de congé n'était que de deux mois et que la sanction minimale de six jours de suspension devait être retenue. En l’occurrence, la demande d’inscription du recourant auprès de l’intimé a été fixée au 22 janvier 2024, selon la décision de celui-ci du 3 juillet 2024, entrée en force. Le moment où le recourant a eu connaissance du fait qu’il était objectivement menacé de chômage, soit le 9 octobre 2023, remonte à plus de trois mois avant son inscription au chômage, de sorte que la période de contrôle doit être limitée aux trois mois précédant cette dernière, soit entre le 21 octobre 2023 et le 21 janvier 2024, et cela nonobstant le délai de congé de deux mois. Or, le recourant n’a effectué que sept RPE du 8 au 21 janvier 2024, ce qui est insuffisant au regard des 24 RPE qui étaient exigibles de sa part, selon l’information disponible sur le site internet de l’intimé. Le fait qu’il était encore en emploi jusqu’en décembre 2023 ne peut être retenu en sa faveur, des RPE étant exigibles, selon la jurisprudence précitée, parallèlement à l’exercice d’une activité lucrative. Le recourant n'a ainsi pas rempli son obligation de rechercher régulièrement du travail. Au vu de ce qui précède, c’est à juste titre que l’intimé a sanctionné le recourant pour ne pas avoir effectué un nombre suffisant de RPE durant le délai précité.</w:t>
      </w:r>
    </w:p>
    <w:p>
      <w:r>
        <w:rPr>
          <w:b/>
        </w:rPr>
        <w:t>E. 5.2</w:t>
      </w:r>
    </w:p>
    <w:p>
      <w:r>
        <w:t>La durée du délai à prendre en compte s’étend du 21 octobre 2023 au 21 janvier 2024, soit une durée de trois mois. Selon le barème du SECO, une suspension de neuf à douze jours est prononcée pour insuffisance de RPE lorsque le délai de congé est de trois mois et plus. C’est cette durée qui est pertinente en l’espèce. Le recourant n’ayant pas fourni de RPE pour les mois d’octobre, novembre et décembre 2023 et en ayant fourni sept pour la période du 1er au 21 janvier 2024, le prononcé par l’intimé d’une suspension de neuf jours du droit à l’indemnité du recourant, qui correspond au minimum de la fourchette précitée, n’est pas critiquable et prend suffisamment en compte les circonstances du cas d’espèce.</w:t>
      </w:r>
    </w:p>
    <w:p>
      <w:r>
        <w:rPr>
          <w:b/>
        </w:rPr>
        <w:t>E. 6</w:t>
      </w:r>
    </w:p>
    <w:p>
      <w:r>
        <w:t>La décision litigieuse étant conforme au droit, le recours sera rejeté. Pour le surplus, la procédure est gratuite (art. 61 let. a LPGA).</w:t>
      </w:r>
    </w:p>
    <w:p>
      <w:r>
        <w:t>A/2115/2024 - 9/9 -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