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ATAS/837/2019 vom 23. September 2019</w:t>
      </w:r>
    </w:p>
    <w:p>
      <w:r>
        <w:t>GE Cour de justice, 2019-09-23, FR</w:t>
      </w:r>
    </w:p>
    <w:p>
      <w:r>
        <w:rPr>
          <w:b/>
        </w:rPr>
        <w:t xml:space="preserve">Quelle: </w:t>
      </w:r>
      <w:r>
        <w:t>https://mcp.opencaselaw.ch/entscheid/ge_gerichte_ATAS_837_2019</w:t>
      </w:r>
    </w:p>
    <w:p>
      <w:r>
        <w:t>FR: GE_GERICHTE ATAS/837/2019 du 23 septembre 2019</w:t>
      </w:r>
    </w:p>
    <w:p>
      <w:r>
        <w:t>IT: GE_GERICHTE ATAS/837/2019 del 23 settembre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A/734/2019 - 6/14 - Sa compétence pour juger du cas d’espèce est ainsi établie.</w:t>
      </w:r>
    </w:p>
    <w:p>
      <w:r>
        <w:rPr>
          <w:b/>
        </w:rPr>
        <w:t>E. 2</w:t>
      </w:r>
    </w:p>
    <w:p>
      <w:r>
        <w:t>Interjeté en temps utile, le recours est recevable (art. 60 LPGA).</w:t>
      </w:r>
    </w:p>
    <w:p>
      <w:r>
        <w:rPr>
          <w:b/>
        </w:rPr>
        <w:t>E. 3</w:t>
      </w:r>
    </w:p>
    <w:p>
      <w:r>
        <w:t>Le litige porte sur le bien-fondé de la suspension de neuf jours du droit à l'indemnité du recourant.</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L'activation de réseau ne cadre pas avec les exigences de l'art. 26 al. 1 OACI (Boris RUBIN, Commentaire de la loi sur l'assurance-chômage, 2014, p. 203) et n’est donc pas assimilée à une recherche d’emploi (Boris RUBIN - La suspension du droit à l’indemnité de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 463/2018 du 14 mars 2019). Enfin, l'envoi de la liste des RPE à l'autorité par courrier électronique est admissible. Dans un tel cas il incombe à l'assuré d'apporter la preuve que la liste est arrivée au plus tard le dernier jour du délai dans la sphère de contrôle de l'autorité (ATF 145 V 90).</w:t>
      </w:r>
    </w:p>
    <w:p>
      <w:r>
        <w:t>A/734/2019 - 7/14 - Sur le plan quantitatif, la jurisprudence considère que 10 à 12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Souvent on exigera moins de recherches de la part des travailleurs spécialisés. On leur demandera par contre de cibler davantage leurs postulations. Des recherches de qualité sont parfois plus efficaces que des recherches nombreuses (B. RUBIN, commentaire op.cit., p. 202).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 mois (Bulletin du SECO LACI/IC – janvier 2014 - B 314; arrêt du Tribunal fédéral 8C 800/2008 du 8 avril 2009).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w:t>
      </w:r>
    </w:p>
    <w:p>
      <w:r>
        <w:rPr>
          <w:b/>
        </w:rPr>
        <w:t>E. 5</w:t>
      </w:r>
    </w:p>
    <w:p>
      <w:r>
        <w:t>a. Le droit de l'assuré à l'indemnité est suspendu lorsqu'il est établi que celui-ci ne fait pas tout ce qu'on peut raisonnablement exiger de lui pour trouver un travail convenable (art. 30 al. 1 let. c LACI).</w:t>
      </w:r>
    </w:p>
    <w:p>
      <w:r>
        <w:t>A/734/2019 - 8/14 -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w:t>
      </w:r>
    </w:p>
    <w:p>
      <w:r>
        <w:rPr>
          <w:b/>
        </w:rPr>
        <w:t>E. 8</w:t>
      </w:r>
    </w:p>
    <w:p>
      <w:r>
        <w:t>En l’occurrence, la suspension du droit à l'indemnité de 9 jours sanctionne un nombre de RPE insuffisantes quantitativement pour la période du 15 juillet au 14 octobre 2018, soit pendant les trois mois précédant son inscription au chômage. Selon les formulaires de preuves de recherches personnelles d'emploi (RPE) figurant au dossier, l'intéressée avait effectué quatre démarches entre le 4 et le</w:t>
      </w:r>
    </w:p>
    <w:p>
      <w:r>
        <w:rPr>
          <w:b/>
        </w:rPr>
        <w:t>E. 10</w:t>
      </w:r>
    </w:p>
    <w:p>
      <w:r>
        <w:t>Cela étant, au-delà du principe décrit ci-dessus, et qui confirme le principe de la faute, et partant de la sanction, il convient d'examiner de plus près le détail des périodes de contrôle (mois) pendant lesquelles les RPE litigieuses ont été effectuées par la recourante, ceci au vu de la jurisprudence que la chambre de céans a rappelée précédemment (ATAS/258/2015 du 26 mars 2015), selon laquelle il se justifie d'interpréter le barème du SECO en ce sens que la sanction prévue est proportionnelle au nombre de mois durant lesquels l'assuré n'aura pas fourni un nombre de recherches d'emploi suffisant et non pas à la durée du délai de congé. Concrètement, l'insuffisance des RPE est manifeste, tant pour la période prise en compte sur le mois de juillet 2018 - partiel - (aucune recherche), qu'au mois d'août (quatre RPE), qu'au mois d'octobre – partiel - (une RPE). La question se pose toutefois différemment pour les RPE effectuées en septembre 2018, qui sont au nombre de dix, l'intimé n'en ayant retenu que huit, au motif que deux RPE concernent des postes en tant que stagiaire. Entendu en comparution personnelle, à ce sujet, le représentant de l'intimé a indiqué que l'idée qui sous-tend que l'OCE ne considère en principe pas ces stages comme des recherches d'emploi valables, est le fait que l'on doit considérer ces emplois comme ne répondant pas à la notion d'emplois convenables. De son côté, la recourante a expliqué, de façon convaincante : "j'ai… mis l'accent de mes recherches sur les stages professionnels. J'ai appris toutefois après coup que les stages ne comptaient pas comme recherches d'emploi… Lorsqu'on termine sa formation universitaire, comme je l'ai fait, c'est dans le domaine des stages que l'on a le plus de chance d'être recruté. Ces stages sont généralement rémunérés, et souvent ont une durée d'environ une année. J'ai bien entendu recherché ces stages</w:t>
      </w:r>
    </w:p>
    <w:p>
      <w:r>
        <w:t>A/734/2019 - 11/14 - dans les domaines que j'avais acquis pendant mes études, l'intérêt de ces premiers emplois consiste précisément de (recte : dans) l'opportunité d'entrer dans le monde professionnel et une fois sur place d'avoir l'opportunité d'obtenir un engagement pour une durée indéterminée avec plus de responsabilités. S'agissant de la rémunération, les entreprises ne le précisent en principe pas d'avance, mais généralement les salaires pendant les stages, ne sont pas inférieurs à CHF 2'000.- et oscillent entre CHF 2'000.- et CHF 2'500.-.". Par rapport au mois litigieux, ce ne sont toutefois que deux RPE qui sont ici concernées sur dix RPE effectuées en septembre 2018, de sorte que, de ce point de vue, on ne saurait faire grief à la recourante d'avoir majoritairement axé ses recherches, pendant ce mois-là, sur ce type d'emplois (stages), à supposer que l'on doive considérer, comme le prétend l'intimé, que ces postes ne correspondraient pas à des emplois convenables au sens de l'art. 16 LACI, et partant que l'on doive écarter ces deux RPE du nombre de recherches à prendre en considération pour ce mois-là. La chambre de céans ne partage pas le point de vue de l'intimé. Selon la doctrine et la jurisprudence, l'art. 16 LACI exprime tout d'abord un devoir que chaque assuré doit respecter, à savoir celui d'accepter immédiatement tout emploi convenable (al.1). Il donne ensuite une définition de la notion d'emploi convenable. Cette définition procède d'une déduction a contrario, en ce sens qu'elle précise la nature des emplois qui n'ont pas à être acceptés en raison du fait qu'ils ne sont pas convenables (al. 2). Le but de cette disposition est d'accélérer le processus d'acceptation d'un emploi, contribuant ainsi à abréger la durée du chômage. La définition du travail convenable sert en outre de référence pour déterminer le seuil salarial d'un emploi qui, s'il est accepté par le chômeur, entraînent la fin de la période de chômage. À certaines conditions une rémunération inférieure à ce seuil entraîne l'application des règles relatives au gain intermédiaire (l'acceptation d'un tel emploi contribue ainsi à réduire le dommage subi par l'assurance-chômage). L'art. 16 al. 2 LACI énumère exhaustivement les critères d'un emploi non convenable. Le caractère temporaire d'un emploi n'empêche pas qu'il soit considéré comme convenable [arrêt du Tribunal fédéral C 311/01 du 9 juillet 2002 consid. 4] (Boris RUBIN op.cit. ad art. 16 Rem 1, 2 et 12 p. 184). On remarquera d'ailleurs que parmi l'énumération des critères susmentionnés, celui qui considère comme non convenable l'emploi qui ne tient pas raisonnablement compte des aptitudes de l'assuré ou de l'activité qu'il a précédemment exercée (let.b) ne s'applique pas aux personnes de moins de 30 ans (al. 3bis). Dans le cas d'espèce, l'intimé considère que les stages pour lesquelles la recourante a postulé ne répondraient pas à la notion de travail convenable au sens de l'art. 16 LACI. Non seulement une telle approche s'écarte a priori du but reconnu de la disposition concernée, mais l'intimé ne dit pas en quoi, selon lui, de tels emplois ne seraient pas convenables. Encore faut-il que l'autorité d'exécution de la loi sur le chômage procède à une évaluation qui tienne compte de la situation personnelle de</w:t>
      </w:r>
    </w:p>
    <w:p>
      <w:r>
        <w:t>A/734/2019 - 12/14 - l'intéressé, subjective et objective. En l'occurrence, la recourante, qui venait de terminer son Bachelor universitaire en marketing et communication, et qui jusque- là avait travaillé, parallèlement de ses études, à temps partiel, en tant que vendeuse à la B_______, ne s'est pas inscrite immédiatement au chômage, acceptant un job saisonnier à temps très partiel et de durée déterminée (trois mois), pour se donner le temps de rechercher un emploi correspondant aux capacités qu'elle venait d'acquérir, ceci sans émarger au chômage ; ce salaire n'était objectivement pas très élevé, mais elle estimait pouvoir s'en sortir financièrement, notamment à la faveur du fait qu'elle habite encore chez sa mère qui contribue largement à ses charges, comme elle l'a précisé lors de son audition devant la chambre de céans. Comme on l'a vu, ses espoirs de trouver rapidement un emploi dans son domaine de compétence ont été déçus, ce qui n'est évidemment pas une circonstance permettant d'atténuer ce que l'on était en droit d'attendre d'elle en matière de recherches d'emplois durables y compris dans des domaines qui ne lui permettraient pas nécessairement d'accéder à un emploi correspondant aux compétences qu'elle venait d'acquérir. S'il est acquis que, dans un premier temps, soit en pratique pendant les mois de juillet et août 2018, elle n'a pas consacré des efforts suffisants en termes quantitatifs à la recherche d'un emploi, force est en revanche de constater que l'échéance de son contrat temporaire au C______ se rapprochant, elle a intensifié ses recherches dans le courant du mois de septembre 2018. Pendant ce mois-là, elle ne s'est pas contentée de postuler pour des stages. S'agissant de ces derniers, elle a expliqué lors de son audition devant la chambre de céans - sans être contredite par l'intimé - que " lorsqu'on termine sa formation universitaire, comme je l'ai fait, c'est dans le domaine des stages que l'on a le plus de chance d'être recruté. Ces stages sont généralement rémunérés, et souvent ont une durée d'environ une année. J'ai bien entendu recherché ces stages dans les domaines que j'avais acquis pendant mes études, l'intérêt de ces premiers emplois consiste précisément de (recte : dans) l'opportunité d'entrer dans le monde professionnel et une fois sur place d'avoir l'opportunité d'obtenir un engagement pour une durée indéterminée avec plus de responsabilités. S'agissant de la rémunération, les entreprises ne le précisent en principe pas d'avance, mais généralement les salaires pendant les stages, ne sont pas inférieurs à CHF 2'000.- et oscillent entre CHF 2'000.- et CHF 2'500.-." ; et encore que "… la plupart des emplois qui pouvaient correspondre à mes capacités et domaines de prédilection exigeaient systématiquement une expérience d'au moins 3 ans d'activité, ce qui limitait évidemment mes chances d'être retenue d'où le nombre de stages que j'ai sollicités et qui finalement constituent la principale porte d'entrée dans le monde économique." Or, non seulement la démarche de la recourante apparaît légitime, elle est encore l'expression du bon sens, sa démarche lui permettant non seulement de s'offrir la possibilité d'accéder au marché de l'emploi dans le domaine de ses compétences, et en cas d'acceptation de sa candidature, pour une durée non négligeable d'une année au moins, pendant laquelle elle pouvait espérer réaliser un salaire lui permettant de sortir du chômage ; ce qui apparaissait vraisemblable, au degré de la vraisemblance</w:t>
      </w:r>
    </w:p>
    <w:p>
      <w:r>
        <w:t>A/734/2019 - 13/14 - prépondérante exigé en matière d'assurances sociales, d'autant qu'elle avait démontré pouvoir se satisfaire, sans émarger au chômage, d'un salaire inférieur à ceux articulés ci-dessus, dans le cadre de l'emploi saisonnier qu'elle avait contracté dans un premier temps. Il en résulte ainsi que les deux postulations parmi les dix effectuées en septembre 2018 doivent être prises en compte, et partant l'on ne saurait faire grief à la recourante de ne pas avoir effectué le nombre de recherches suffisantes pendant ce mois-là. En conséquence, et conformément à la jurisprudence rappelée ci-dessus (ATAS/258/2015 du 26 mars 2015), la sanction infligée à la recourante par l'intimé devait être fixée en fonction de recherches insuffisantes d'emplois avant l'inscription au chômage, non pas sur une période de trois mois mais seulement pour les deux mois sur trois (à l'exclusion donc du mois de septembre 2018). Il résulte donc de ce principe que selon le barème du SECO, la sanction doit être fixée, pour une faute légère, à hauteur d'une suspension de 6 à 8 jours, et non pas, comme l'a fait l'intimé, entre 9 et 12 jours. La décision entreprise ayant fixé la sanction à hauteur d'une suspension de 9 jours, ce qui correspondait au minimum du barème pour des recherches insuffisantes pendant trois mois, il n'y a aucune raison de s'écarter du minimum du barème applicable à une période de deux mois, soit de 6 jours de suspension. Au vu de ce qui précède, le recours sera partiellement admis et la sanction litigieuse sera réduite de 9 à 6 jours de suspension dans l'exercice du droit à l'indemnité de chômage de l'intéressée.</w:t>
      </w:r>
    </w:p>
    <w:p>
      <w:r>
        <w:rPr>
          <w:b/>
        </w:rPr>
        <w:t>E. 11</w:t>
      </w:r>
    </w:p>
    <w:p>
      <w:r>
        <w:t>Partant, le recours sera partiellement admis.</w:t>
      </w:r>
    </w:p>
    <w:p>
      <w:r>
        <w:rPr>
          <w:b/>
        </w:rPr>
        <w:t>E. 12</w:t>
      </w:r>
    </w:p>
    <w:p>
      <w:r>
        <w:t>Cela dit, la chambre de céans a déjà relevé que, nonobstant le fait que la recherche d’un emploi avant l’inscription envisagée au chômage est une règle élémentaire de comportement, il conviendrait que l’intimé renseigne les assurés de façon précise sur le nombre de RPE exigé par une mention qui pourrait figurer, par exemple, sur son site internet.</w:t>
      </w:r>
    </w:p>
    <w:p>
      <w:r>
        <w:rPr>
          <w:b/>
        </w:rPr>
        <w:t>E. 13</w:t>
      </w:r>
    </w:p>
    <w:p>
      <w:r>
        <w:t>Pour le surplus, la procédure est gratuite.</w:t>
      </w:r>
    </w:p>
    <w:p>
      <w:r>
        <w:t>A/734/2019 - 14/14 -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