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ATAS/836/2018 vom 25. September 2018</w:t>
      </w:r>
    </w:p>
    <w:p>
      <w:r>
        <w:t>GE Cour de justice, 2018-09-25, FR</w:t>
      </w:r>
    </w:p>
    <w:p>
      <w:r>
        <w:rPr>
          <w:b/>
        </w:rPr>
        <w:t xml:space="preserve">Quelle: </w:t>
      </w:r>
      <w:r>
        <w:t>https://mcp.opencaselaw.ch/entscheid/ge_gerichte_ATAS_836_2018</w:t>
      </w:r>
    </w:p>
    <w:p>
      <w:r>
        <w:t>FR: GE_GERICHTE ATAS/836/2018 du 25 septembre 2018</w:t>
      </w:r>
    </w:p>
    <w:p>
      <w:r>
        <w:t>IT: GE_GERICHTE ATAS/836/2018 del 25 settembre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de loi sur la procédure administrative du 12 septembre 1985 [LPA - E 5 10]). Les délais en jours ou en mois fixés par la loi ou par l’autorité ne courent pas du 18 décembre au 2 janvier inclusivement (art. 38 al. 4 let. c LPGA et 89C let. c LPA-GE). Interjeté dans la forme et le délai prévus par la loi, le recours est recevable (art. 56 ss LPGA et 62 ss LPA).</w:t>
      </w:r>
    </w:p>
    <w:p>
      <w:r>
        <w:rPr>
          <w:b/>
        </w:rPr>
        <w:t>E. 4</w:t>
      </w:r>
    </w:p>
    <w:p>
      <w:r>
        <w:t>Est litigieux le droit de la recourante à une rente entière d’invalidité avant le 1er septembre 2017.</w:t>
      </w:r>
    </w:p>
    <w:p>
      <w:r>
        <w:t>A/149/2018 - 8/14 - Bien que la recourante semble confondre la décision du 19 décembre 2017 qui concerne la rente d’invalidité avec celle du 6 mars 2018 qui a trait à l’allocation pour impotent, force est de constater qu’elle n’a pas recouru contre cette dernière. Par conséquent, la décision concernant l’allocation pour impotent est entrée en force de chose décidée, de sorte que la chambre de céans ne peut pas réexaminer son bien-fondé, notamment la question du début du droit aux prestations pour impotence.</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28 al. 2 LAI, l’assuré a droit à une rente entière s’il est invalide à 70 % au moins, à un trois-quarts de rente s'il est invalide à 60 % au moins, à une demi-rente s’il est invalide à 50 % au moins, ou à un quart de rente s’il est invalide à 40 % au moins. b.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A/149/2018 - 9/14 -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A/149/2018 - 10/14 -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a. En l’espèce, la recourante soutient que son invalidité existe depuis son enfance et qu’elle a droit à une rente d’invalidité depuis son mariage en 1999. b. Selon le rapport de la Dresse C______ du 27 avril 2017, la sclérose en plaque a été diagnostiquée en novembre 2016, mais évolue au moins depuis 2004 et est incapacitante depuis le début 2015 en raison d’une très nette atteinte de la marche, de troubles de coordination, de difficultés dans les gestes du quotidien impliquant les membres supérieurs et de difficultés de concentration. Dans son avis du 16 mai 2017, le SMR confirme que la recourante présente une capacité de travail nulle dans toute activité depuis le début 2015. La recourante ne conteste pas la valeur probante de ces rapports médicaux qui résument la situation médicale, procèdent à l’appréciation de celle-ci et ont un contenu convergent. Étant donné que la recourante ne produit aucun rapport médical faisant état d’une incapacité de travail durable antérieure au début 2015 et qu’aucun élément ne permet de douter de la valeur probante des rapports de la Dresse C______ et du SMR, force est de constater que même si la sclérose en plaque dont souffre la recourante évolue au moins depuis 2004, elle n’est incapacitante que depuis le début de l’année 2015. Par conséquent, en application de l’art. 28 al. 1 LAI, le droit à la rente prend naissance au plus tôt dès l’existence d’une incapacité de travail durable d’au moins 40 %, soit dès le 1er janvier 2015, sous réserve de l’art. 29 al. 1 LAI, qui prévoit un délai d’attente de six mois dès le moment ou l’assuré a déposé sa demande de prestations. c. En l’occurrence, la recourante a signé sa demande de prestations en mentionnant la date du 20 février 2017 et l’intimé a apposé un timbre humide lors de sa réception avec la date du 9 mars 2017. Interrogé à ce sujet dans le cadre de la présente procédure, l’intimé a confirmé dans son écriture du 13 février 2018 que, faute d’indices contraires, notamment d’un envoi en courrier recommandé, il avait reçu la demande en date du 9 mars 2017. Toutefois, la date déterminante pour l’application de l’art. 29 al. 1 LAI n’est pas la date de réception de la demande de prestations, mais celle de son expédition par la poste ou de son dépôt au guichet de l’intimé. En effet, conformément à la jurisprudence relative à l’art. 29 al. 3 LPGA, la date déterminante quant aux effets juridiques d’une demande est celle à laquelle la requête a été remise à la poste ou</w:t>
      </w:r>
    </w:p>
    <w:p>
      <w:r>
        <w:t>A/149/2018 - 11/14 - déposée auprès de cet organe (arrêt du Tribunal fédéral 9C_573/2017 du 23 janvier 2018 consid. 5). Dès lors, il convient d’établir quand la recourante a envoyé sa demande de prestations. Sa demande est datée du 20 février 2017 et l’intimé a apposé un timbre humide daté du 9 mars 2017 lors de sa réception.</w:t>
      </w:r>
    </w:p>
    <w:p>
      <w:r>
        <w:rPr>
          <w:b/>
        </w:rPr>
        <w:t>E. 9</w:t>
      </w:r>
    </w:p>
    <w:p>
      <w:r>
        <w:t>a. Selon l’art. 29 LPGA, celui qui fait valoir son droit à des prestations doit s'annoncer à l'assureur compétent, dans la forme prescrite pour l'assurance sociale concernée (al. 1).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b. En cas de contestation quant à la date de l’annonce, l’assuré supporte les conséquences d’une éventuelle absence de preuve (Ueli KIESER, ATSG-Kommentar, 3ème éd., 2015, n. 37 ad art. 29). Le fardeau de la preuve (c’est-à-dire les conséquences d’une éventuelle absence de preuve) quant à la date de l’annonce incombe à la partie qui veut en déduire des droits, soit à l’assuré (KIESER, op. cit., n. 8 ad art. 39). Si la date est contestée et qu'il existe effectivement un doute à ce sujet, il y a lieu de se fonder sur les déclarations du destinataire de l'envoi (ATF 124 V 400 consid. 2a ; ATF 103 V 63 consid. 2a ; arrêt du Tribunal fédéral 9C_791/2010 du</w:t>
      </w:r>
    </w:p>
    <w:p>
      <w:r>
        <w:rPr>
          <w:b/>
        </w:rPr>
        <w:t>E. 10</w:t>
      </w:r>
    </w:p>
    <w:p>
      <w:r>
        <w:t>Il reste à examiner si la recourante a droit à des prestations arriérées. a. Dans sa teneur en vigueur depuis le 1er janvier 2012, l’art. 48 LAI prescrit que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(al. 1). Les prestations arriérées sont allouées à l'assuré pour des périodes plus longues aux conditions suivantes : a. il ne pouvait pas connaître les faits ayant établi son droit aux prestations ; b. il a fait valoir son droit dans un délai de douze mois à compter de la date à laquelle il a eu connaissance de ces faits (al. 2). b. Antérieurement, soit dans sa version du 6 octobre 2000 résultant de l’adoption de la LPGA, en vigueur depuis le 1er janvier 2003 et jusqu’au 31 décembre 2007, l’art. 48 aLAI prévoyait, à son al. 1, que le droit à des prestations arriérées était régi par l'art. 24 al. 1 LPGA (al. 1), mais il précisait, à son al. 2, que si l'assuré présentait sa demande plus de douze mois après la naissance du droit, les prestations, en dérogation à l'art. 24 al. 1 LPGA, n’étaient allouées que pour les douze mois précédant le dépôt de la demande ; elles étaient allouées pour une période antérieure si l'assuré ne pouvait pas connaître les faits donnant droit à prestation et qu'il présentait sa demande dans les douze mois dès le moment où il en avait eu connaissance. Selon la jurisprudence, l'art. 48 al. 2 phr. 2 aLAI s'appliquait lorsque l'assuré ne savait pas et ne pouvait pas savoir qu'il était atteint, en raison d'une atteinte à la santé physique ou mentale, d'une diminution de la capacité de gain dans une mesure propre à lui ouvrir le droit à des prestations. Cette disposition ne concernait en revanche pas les cas où l'assuré connaissait ces faits mais ignorait qu'ils donnent droit à une rente de l'assurance-invalidité (ATF 102 V 112 consid. 1a). Autrement dit, « les faits donnant droit à des prestations (que) l'assuré ne pouvait pas connaître », étaient ceux qui n'étaient objectivement pas reconnaissables, mais non ceux dont l'assuré ne pouvait subjectivement pas saisir la portée (ATF 100 V 114 consid. 2c ; arrêt du Tribunal fédéral 8C_48/2009 du 28 avril 2009 consid. 5.2). c. Cet art. 48 al. 2 aLAI a été supprimé dès le 1er janvier 2008. Ayant cependant reconnu que la suppression de cette disposition avait engendré des effets non désirables (inégalités de traitement) sur la perception d'arriérés de certaines prestations (allocation pour impotent, mesures médicales et moyens auxiliaire ; cf. Message du 24 février 2010 relatif à la modification de la loi fédérale sur l'assurance-invalidité [6ème révision, premier volet], FF 2010 1702 ch. 1.3.5.2), le législateur a réintroduit l'art. 48 LAI, dans sa version actuelle, qui ne s'applique toutefois désormais qu'aux prestations évoquées (cf. FF 2010 1733 ch. 2 ad art. 48 LAI), de sorte que, s'agissant des rentes, il n'y a pas de lacune (arrêt du Tribunal fédéral 9C_896/2014 du 29 mai 2015 consid. 3.3).</w:t>
      </w:r>
    </w:p>
    <w:p>
      <w:r>
        <w:t>A/149/2018 - 13/14 - Selon l’arrêt du Tribunal fédéral 9C_583/2010 du 22 septembre 2011, l'art. 48 al. 2 aLAI reste applicable dans les cas où l'incapacité de travail était survenue avant le 1er janvier 2008. Toutefois, l'application de l'art. 48 al. 2 aLAI au-delà du 1er janvier 2008 suppose non seulement que le délai d'attente d'une année ait commencé à courir avant le 1er janvier 2008, mais également que la demande ait été déposée jusqu'au 31 décembre 2008 (soit dans les douze mois prévus par l'art. 48 al. 2 phr. 1 aLAI ; arrêt du Tribunal fédéral 9C_896/2014, op. cit., consid. 3.3). d. En l’espèce, l'incapacité de travail est survenue après le 1er janvier 2008 et la demande de rente a été déposée après le 31 décembre 2008, de sorte que seul est applicable l’art. 48 LAI dans sa teneur en vigueur depuis le 1er janvier 2012. Or, selon le texte clair de cette disposition, l’octroi de prestations arriérées ne concerne que les prestations énumérées à son alinéa 1, à savoir exclusivement l’allocation pour impotent, les mesures médicales et les moyens auxiliaires, et non pas la rente d’invalidité. Par conséquent, seul s’applique à la recourante l'art. 29 al. 1 LAI, qui fixe le début du droit à la rente dès le sixième mois après le dépôt de la demande, soit en l’occurrence, dès le 1er septembre 2017.</w:t>
      </w:r>
    </w:p>
    <w:p>
      <w:r>
        <w:rPr>
          <w:b/>
        </w:rPr>
        <w:t>E. 11</w:t>
      </w:r>
    </w:p>
    <w:p>
      <w:r>
        <w:t>Au vu de ce qui précède, le recours sera rejeté. Étant donné que depuis le 1er juillet 2006, la procédure n'est plus gratuite (art. 69 al. 1bis LAI), il y a lieu de condamner la recourante au paiement d'un émolument, arrêté au minimum de CHF 200.-, eu égard au sort du recours. * * * * * *</w:t>
      </w:r>
    </w:p>
    <w:p>
      <w:r>
        <w:t>A/149/2018 - 14/14 -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