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ATAS/836/2016 vom 17. Oktober 2016</w:t>
      </w:r>
    </w:p>
    <w:p>
      <w:r>
        <w:t>GE Cour de justice, 2016-10-17, FR</w:t>
      </w:r>
    </w:p>
    <w:p>
      <w:r>
        <w:rPr>
          <w:b/>
        </w:rPr>
        <w:t xml:space="preserve">Quelle: </w:t>
      </w:r>
      <w:r>
        <w:t>https://mcp.opencaselaw.ch/entscheid/ge_gerichte_ATAS_836_2016</w:t>
      </w:r>
    </w:p>
    <w:p>
      <w:r>
        <w:t>FR: GE_GERICHTE ATAS/836/2016 du 17 octobre 2016</w:t>
      </w:r>
    </w:p>
    <w:p>
      <w:r>
        <w:t>IT: GE_GERICHTE ATAS/836/2016 del 17 ottobre 2016</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du 24 juillet 2008, date de son inscription au registre du commerce, au 26 avril 2010, date de sa faillite, la Cour de céans est compétente ratione materiae et loci pour juger de la présente procédure, initiée par recours du 6 octobre 2014.</w:t>
      </w:r>
    </w:p>
    <w:p>
      <w:r>
        <w:rPr>
          <w:b/>
        </w:rPr>
        <w:t>E. 2</w:t>
      </w:r>
    </w:p>
    <w:p>
      <w:r>
        <w:t>a. La LPGA est entrée en vigueur le 1er janvier 2003, entraînant la modification de nombreuses dispositions légales dans le domaine de l'AVS, notamment en ce qui</w:t>
      </w:r>
    </w:p>
    <w:p>
      <w:r>
        <w:t>A/2848/2014 - 16/30 -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1er janvier 2003, le cas d'espèce est régi par le nouveau droit. c. En ce qui concerne en revanche la procédure, et à défaut de règles transitoires contraires, le nouveau droit s'applique sans réserve dès le jour de son entrée en vigueur (ATF 117 V 93 consid. 6b ; ATF 112 V 360 consid. 4a ; RAMA 1998 KV 37 p. 316 consid. 3b). c. On relèvera également, préalablement, que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 il pas, en droit des assurances sociales, un principe selon lequel l’administration ou le juge devrait statuer, dans le doute, en faveur de l’assuré (ATF 126 V 322 consid. 5a).</w:t>
      </w:r>
    </w:p>
    <w:p>
      <w:r>
        <w:rPr>
          <w:b/>
        </w:rPr>
        <w:t>E. 3</w:t>
      </w:r>
    </w:p>
    <w:p>
      <w:r>
        <w:t>Interjeté dans les formes et délai prévus par la loi, le recours du 6 octobre 2014, dûment complété le 20 octobre 2014, contre la décision de l'intimée du 3 septembre 2014, reçue au plus tôt le 4 septembre 2014, est recevable (art. 38 et 56 à 61 LPGA).</w:t>
      </w:r>
    </w:p>
    <w:p>
      <w:r>
        <w:rPr>
          <w:b/>
        </w:rPr>
        <w:t>E. 4</w:t>
      </w:r>
    </w:p>
    <w:p>
      <w:r>
        <w:t>Le litige porte sur la responsabilité du recourant dans le préjudice causé à l’intimée, en raison du défaut de paiement des cotisations paritaires AVS/AC/AMAT et AF par B______, entre le 1er septembre 2008 et le 31 décembre 2009, représentant un</w:t>
      </w:r>
    </w:p>
    <w:p>
      <w:r>
        <w:t>A/2848/2014 - 17/30 - dommage d'un montant total de CHF 224'524.95, soit CHF 62'174.60 pour 2008 et CHF 162'350.35 pour 2009, frais administratifs, de sommations, de poursuites et intérêts moratoires compris. Il sied, à cet égard, de rappeler que l'intimée a renoncé à inclure le dommage dû pour les cotisations impayées en 2010, dans sa décision de réparation du dommage du 29 janvier 2013, confirmée par la décision attaquée du 3 septembre 2014.</w:t>
      </w:r>
    </w:p>
    <w:p>
      <w:r>
        <w:rPr>
          <w:b/>
        </w:rPr>
        <w:t>E. 5</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en vigueur dès le 1er janvier 2003 et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Dès le 1er janvier 2012, l’art. 52 LAVS prévoit que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t>A/2848/2014 - 18/30 - Cette nouvelle teneur codifie, en particulier, la jurisprudence du Tribunal fédéral selon laquelle, si l'employeur est une personne morale, la responsabilité peut s'étendre, à titre subsidiaire, aux organes qui ont agi en son nom (ATAS/610/2013 du 18 juin 2013 consid. 4a).</w:t>
      </w:r>
    </w:p>
    <w:p>
      <w:r>
        <w:rPr>
          <w:b/>
        </w:rPr>
        <w:t>E. 6</w:t>
      </w:r>
    </w:p>
    <w:p>
      <w:r>
        <w:t>A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que ces délais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procedure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w:t>
      </w:r>
    </w:p>
    <w:p>
      <w:r>
        <w:t>A/2848/2014 - 19/30 -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revanche,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7</w:t>
      </w:r>
    </w:p>
    <w:p>
      <w:r>
        <w:t>En l’espèce, il n'est pas contesté que la société B______ ne s'est pas acquittée, auprès de l'intimée, de la plupart des cotisations paritaires dues, entre son affiliation, le 1er septembre 2008, et sa faillite, le 26 avril 2010. L'intimée requiert, de ce fait, la réparation d'un dommage d'un montant total de CHF 224'524.95, représentant les cotisations impayées de CHF 62'174.60, entre le 1er septembre et le 31 décembre 2008, et de CHF 162'350.35, entre le 1er janvier et le 31 décembre 2009, étant rappelé qu'elle a renoncé à demander réparation d'un dommage pour les cotisations impayées en 2010. Le recourant oppose, en premier lieu, à l'intimée, qui a rendu sa décision en réparation du dommage le 29 janvier 2013, la prescription de sa créance.</w:t>
      </w:r>
    </w:p>
    <w:p>
      <w:r>
        <w:t>A/2848/2014 - 20/30 - Il soutient qu'à réception des procès-verbaux de l'autorité pénale du 17 août 2010, en date du 12 octobre 2010, l'intimée devait savoir que les circonstances ne permettaient plus d'exiger le paiement des cotisations par la société et que cela était susceptible d'entraîner une obligation de réparer le dommage pour ses organes. Au plus tard, le 3 novembre 2010, soit lors de la publication de l'appel aux créanciers et de l'indication que la faillite serait liquidée en procédure sommaire, l'intimée connaissait son dommage. Aussi, la prescription était acquise, au moins depuis le 3 novembre 2012, de sorte que l'intimée avait agi tardivement en rendant sa décision de réparation du dommage le 29 janvier 2013. En l'occurrence, il est établi que la faillite de la société a été prononcée par jugement du 26 avril 2010 et que l'état de collocation a été déposé en date du 16 mars 2011. Il convient d'admettre, avec l'intimée, que les déclarations des associés gérants du 17 août 2010, ainsi que la publication du 3 novembre 2010, ne lui permettaient pas encore d'apprécier son dommage. En effet, ainsi que le remarque l'intimée, le Tribunal fédéral a déjà eu l'occasion de juger que des renseignements donnés par un représentant de la société faillie étaient sans pertinence pour évaluer l'issue de la procédure de faillite et que le créancier n'est en principe en mesure de connaître le montant des actifs, sa propre collocation dans la liquidation, ainsi que le dividende prévisible avec suffisamment de certitude qu'une fois la procédure de collocation avec le dépôt de l'état de collocation et de l'inventaire achevée (arrêt du Tribunal fédéral 9C_383/2007 du 14 janvier 2008 consid. 3.2). Ainsi, conformément à la jurisprudence suscitée, il convient de suivre le principe selon lequel, en cas de faillite, le moment de la connaissance du dommage correspond à celui du dépôt de l'état de collocation (ATF 129 V 193 consid. 2.3), soit en l'espèce le 16 mars 2011. Par conséquent, le délai de deux ans ne pouvait commencer à courir, au plus tôt, qu'à compter du 16 mars 2011 et celui de cinq ans qu'à partir du 26 avril 2010. Il s'ensuit que la décision du 29 janvier 2013 est intervenue en temps utile, soit dans les délais prescrits par l'art. 52 al. 3 LAVS. Par la suite, ledit délai a été régulièrement interrompu et un nouveau délai de même durée a commencé à courir en date des 26 février 2013 (opposition du recourant), 3 septembre 2014 (décision sur opposition), 6 octobre 2014 (recours) et 20 octobre 2014 (complément au recours), et depuis lors, par chaque acte judiciaire des parties, de sorte qu'à ce jour, la prescription n'est pas acquise, contrairement à ce qu'allègue le recourant.</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t>A/2848/2014 - 21/30 -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w:t>
      </w:r>
    </w:p>
    <w:p>
      <w:r>
        <w:t>A/2848/2014 - 22/30 -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cf. arrêt du Tribunal fédéral 9C_535/2008 du 3 décembre 2008 consid. 2) (arrêt du Tribunal fédéral 9C_428/2013 du 16 octobre 2013 consid. 4.2).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d. S’agissant plus particulièrement du cas d'une Sàrl, les gérants qui ont été formellement désignés en cette qualité, ainsi que les personnes qui exercent cette fonction en fait, sont soumis à des obligations de contrôle et de surveillance</w:t>
      </w:r>
    </w:p>
    <w:p>
      <w:r>
        <w:t>A/2848/2014 - 23/30 -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w:t>
      </w:r>
    </w:p>
    <w:p>
      <w:r>
        <w:rPr>
          <w:b/>
        </w:rPr>
        <w:t>E. 9</w:t>
      </w:r>
    </w:p>
    <w:p>
      <w:r>
        <w:t>En l’espèce, il est établi que la société B______, inscrite au registre du commerce le 24 juillet 2008, a fait faillite le 26 avril 2010 et a été radiée le 27 août 2012, après que des actes de défaut de biens ont été délivrés à l'intimée le 29 juin 2012, pour les créances produites dans la faillite. Il n'est, au demeurant, pas contesté que la société soit insolvable. Quand bien même le recourant n'était pas président de B______, contrairement à ce qu'indique l'intimée dans sa décision en réparation du dommage du 29 janvier 2013, il n'en demeure pas moins que celui-ci a été formellement inscrit au registre du commerce en qualité d'associé gérant de la société, avec signature collective à deux, et ce, jusqu'à sa faillite en avril 2010. Quoi qu'en dise le recourant, il était ainsi, indiscutablement, un organe de plein droit de B______. Qui plus est, il sied d'observer que le recourant bénéficiait d'un pouvoir décisionnel plus important que ce qu'il avance, au sein de la société, puisque, de son propre aveu, suite à une restructuration entreprise par ses soins, courant 2008 et 2009, certaines charges de la société, ainsi que des salaires du personnel avaient pu être réglés, à l'exception toutefois des charges sociales (p-v. d'audition du 17.08.2010 p. 2 et complément de recours du 20.10.2014 p. 6). Il en résulte que la responsabilité du recourant peut ainsi bien être engagée, à titre subsidiaire, au sens de l'art. 52 LAVS, pour autant que l'ensemble des autres conditions requises soient remplies.</w:t>
      </w:r>
    </w:p>
    <w:p>
      <w:r>
        <w:rPr>
          <w:b/>
        </w:rPr>
        <w:t>E. 10</w:t>
      </w:r>
    </w:p>
    <w:p>
      <w:r>
        <w:t>décembre 2007 consid. 4.1).</w:t>
      </w:r>
    </w:p>
    <w:p>
      <w:r>
        <w:rPr>
          <w:b/>
        </w:rPr>
        <w:t>E. 11</w:t>
      </w:r>
    </w:p>
    <w:p>
      <w:r>
        <w:t>En l'espèce, en sa qualité d'organe formel de la société, de sa création le 24 juillet 2008 à sa faillite le 26 avril 2010, le recourant avait des devoirs de contrôle et de surveillance étendus, dont le fait de s'assurer du respect, par la société, de ses obligations de décompte et de paiement des cotisations des assurances sociales (arrêt du Tribunal fédéral 9C_344/2011 du 3 février 2012 consid. 3.3). Le recourant conteste sa responsabilité quant au paiement des cotisations paritaires, en invoquant essentiellement le fait qu'il n'a été inscrit en tant qu'associé gérant de la société que pour représenter Monsieur F______ et qu'il n'était d'ailleurs chargé que d'une activité de terrain, à l'exception de toute gestion administrative des affaires de la société. Quoi qu'il en soit, il fait valoir que la société a rencontré des difficultés financières en raison de la faute d'un comptable, qui a établi un budget erroné. Or, à la teneur de la jurisprudence, la qualité d'associé gérant implique le devoir de veiller personnellement à ce que les cotisations paritaires afférentes aux salaires versés fussent effectivement payées à la caisse de compensation, ce nonobstant le mode de répartition interne des tâches au sein de la société (arrêt du Tribunal fédéral 9C_961/2012 du 18 mars 2013 consid. 4.2). Le recourant ne peut ainsi se libérer de cette responsabilité en se bornant à soutenir qu'il n'exerçait pas, dans les faits, d'activité de gestion, car, comme l'a jugé à différentes reprises le Tribunal fédéral, cela constitue déjà en soi un cas de négligence grave. En d'autres termes, l'ensemble des arguments exposés par le recourant pour tenter de démontrer qu'il n'a jamais participé à la gestion des affaires de la société B______, ni n'a été informé à ce sujet, tombe à faux, puisque c'est précisément cette inaction qui constitue la violation de ses devoirs (arrêt du Tribunal fédéral 9C_344/2011 du 3 février 2012 consid. 4.2 ; arrêt du Tribunal fédéral 9C_446/2014 du 2 septembre 2014 consid. 4.2). En conservant formellement un mandat de gestion qu'il</w:t>
      </w:r>
    </w:p>
    <w:p>
      <w:r>
        <w:t>A/2848/2014 - 26/30 - n'assumait pas dans les faits, le recourant occupait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p. 200). Aussi, si le recourant se trouvait dans l'incapacité de remplir son mandat et de prendre les mesures qui s'imposaient, il aurait dû démissionner (arrêt du Tribunal fédéral 9C_344/2011 du 3 février 2012 consid. 4.2 ; arrêt du Tribunal fédéral 9C_446/2014 du 2 septembre 2014 consid. 4.2). Dans ces conditions, l'attestation du 9 septembre 2014, établie au nom de Monsieur C______ et attestant du fait que le recourant ignorait tout de la gestion financière et administrative de la société, ne vient pas davantage disculper le recourant, ce d'autant plus qu'une valeur probante toute relative doit lui être accordée, compte tenu du fait que Monsieur C______ a déclaré ne pas en être l'auteur et l'avoir signée à la demande du recourant, lors de son audition du 19 octobre 2015 (p.-v. d'audition de M. C______ du 19.10.2015 p. 4). De même, le fait que Monsieur C______ ait garanti au recourant qu'il allait s'occuper de la gestion administrative apparaît peu relevant. Cela étant, tel que relevé précédemment, il apparaît qu'en dépit de ce qu'avance le recourant, il avait un certain pouvoir décisionnel sur la marche des affaires. En effet, de son propre aveu, le recourant a entrepris une restructuration de la société, courant 2008 et 2009, ce qui avait, du reste, permis de régler des charges de la société, ainsi que des salaires, à l'exception toutefois des charges sociales. Ainsi, les mesures d'assainissement dont se prévaut le recourant ne semblaient pas avoir pour finalité directe de couvrir les cotisations paritaires en souffrance. Au contraire, comme le remarque l'intimée, il ressort du dossier que la société a augmenté son personnel, passant d'une masse salariale de CHF 473'908.30 en 2008, selon l'attestation remise à l'intimée le 13 mars 2009, à CHF 1'137'613.77, selon l'attestation des salaires remise à l'intimée le 1er mars 2010. Or, le recourant s'occupait de l'engagement du personnel (p.-v. d'audition du 23.03.2015 p. 5). Ainsi, aucun élément ne permet d'admettre que le recourant avait des raisons sérieuses et objectives de penser qu'il pourrait s'acquitter ultérieurement des cotisations dues. D'ailleurs, comme le souligne également à ce propos l'intimée, le recourant n'a entrepris aucune démarche pour convenir d'un plan de paiement des cotisations en souffrance. A cet égard, les déclarations du recourant selon lesquelles il n'avait pas accès aux comptes de la société doivent être relativisées, dès lors que Monsieur C______ a déclaré le contraire (p.-v. d'audition de M. C______ du 19.10.2015 p. 4). Enfin, quand bien même le juge des assurances sociales n'est lié par les constatations et l'appréciation du juge pénal ni en ce qui concerne la désignation des prescriptions enfreintes, ni quant à l'évaluation de la faute commise, il ne s'écarte des constatations de fait du juge pénal que si les faits établis au cours de l'instruction pénale et leur qualification juridique ne sont pas convaincants, ou s'ils</w:t>
      </w:r>
    </w:p>
    <w:p>
      <w:r>
        <w:t>A/2848/2014 - 27/30 - se fondent sur des considérations spécifiques du droit pénal, qui ne sont pas déterminantes en droit des assurances sociales (ATF 125 V 237 consid. 6a ; arrêt du Tribunal fédéral 9C_498/2012 du 7 mars 2013, consid. 4.3). Or, il convient de rappeler que, par ordonnance pénale du 17 mai 2011, le recourant a été reconnu coupable de délit à la LAVS, pour avoir détourné de leur finalité les cotisations sociales retenues sur les salaires des employés de la société B______. Dans ce cadre, l'autorité pénale a également considéré qu'en sa qualité d'associé-gérant, le recourant était légalement tenu de déduire des cotisations sociales sur les salaires versés et de les reverser à l'intimée, et n'a retenu aucun motif disculpant le recourant. A la teneur du dossier produit, cette ordonnance n'a pas été contestée, de sorte qu'elle est entrée en force. Cette condamnation pénale vient donc appuyer la faute du recourant, engageant sa responsabilité au sens de l'art. 52 al. 1 LAVS. Par conséquent, comme le Tribunal fédéral l'a jugé à différentes reprises, en n'exerçant aucune surveillance à l'égard de la gestion menée au sein de la société et en n'entreprenant lui-même aucune démarche pour s'acquitter des cotisations dues, alors qu'il était associé gérant de la société, le recourant a commis une négligence qui doit, sous l'angle de l'art. 52 LAVS, être qualifiée de grave (arrêt du Tribunal fédéral 9C_344/2011 du 3 février 2012 consid. 4.2 ; arrêt du Tribunal fédéral 9C_446/2014 du 2 septembre 2014 consid. 4.2). Que l'intéressé n'ait pas été en mesure d'exercer ses fonctions, parce que la personne morale était dirigée en fait par d'autres personnes, ou qu'il ait accepté son mandat dans le seul but, tel que le recourant l'expose, de sauvegarder un intérêt financier n'est pas un motif de suppression ou d'atténuation de la faute commise (arrêt du Tribunal fédéral 9C_344/2011 du 3 février 2012 consid. 4.2).</w:t>
      </w:r>
    </w:p>
    <w:p>
      <w:r>
        <w:rPr>
          <w:b/>
        </w:rPr>
        <w:t>E. 12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13</w:t>
      </w:r>
    </w:p>
    <w:p>
      <w:r>
        <w:t>En l'occurrence, le comportement fautif du recourant est à l'évidence en relation de causalité naturelle et adéquate avec le dommage subi par l'intimée, dès lors que, s'il avait correctement exécuté sa charge d'associé-gérant, il aurait pu veiller à ce que les cotisations sociales fussent régulièrement versées entre le 1er septembre 2008 et le 31 décembre 2009, l'intimée ayant renoncé à invoquer un dommage pour l'année 2010. Le recourant aurait notamment pu exiger de consulter tous les documents comptables pertinents, voire procéder lui-même aux démarches requises. Sa responsabilité dans le préjudice subi par l'intimée s'en trouve ainsi engagée, pour l'ensemble du dommage invoqué, celui-ci étant survenu durant son mandat. A cet égard, le montant total du dommage réclamé de CHF 224'524.95, soit CHF 62'174.60 pour 2008 et CHF 162'350.35 pour 2009, selon le relevé de</w:t>
      </w:r>
    </w:p>
    <w:p>
      <w:r>
        <w:t>A/2848/2014 - 28/30 - cotisations paritaires du 28 janvier 2013 et le décompte détaillé annexé à la décision du 29 janvier 2013, ne paraît pas critiquable et n'est, en lui-même, d'ailleurs pas contesté, que ce soit au titre des cotisations impayées, des frais administratifs, de sommations et de poursuites, ou des intérêts moratoires, ni quant au fait qu'il concerne la période durant laquelle le recourant a été gérant de la société.</w:t>
      </w:r>
    </w:p>
    <w:p>
      <w:r>
        <w:rPr>
          <w:b/>
        </w:rPr>
        <w:t>E. 14</w:t>
      </w:r>
    </w:p>
    <w:p>
      <w:r>
        <w:t>a. Le recourant se plaint, enfin, d'une violation de l'obligation de célérité de l'intimée, cette dernière ayant rendu sa décision litigieuse le 3 septembre 2014, soit plus de dix-huit mois après son opposition du 26 février 2013, relevant que la doctrine admet, en principe, un délai maximal de deux mois. Il conclut, de ce fait, à une diminution du dommage éventuel qui serait mis à sa charge, d'au moins un tiers. b. L’art. 29 al. 1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arrêt du Tribunal fédéral des assurances I 946/05 du 11 mai 2007 consid. 5.1). La LPGA ne fixe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celui des autorités compétentes. À cet égard,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On ne saurait par ailleurs reprocher à une autorité quelques temps morts, qui sont inévitables (ATF 124 cité plus haut), mais une organisation déficiente ou une surcharge structurelle ne sauraient justifier la lenteur excessive d’une procédure (ATF 122 IV 103 ; ATF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La sanction du dépassement du délai raisonnable ou adéquat consiste d’abord dans la constatation de la violation du principe de célérité, qui constitue une forme de</w:t>
      </w:r>
    </w:p>
    <w:p>
      <w:r>
        <w:t>A/2848/2014 - 29/30 - réparation pour celui qui en est la victime. Cette constatation peut également jouer un rôle sur la répartition des frais et dépens, dans l’optique d’une réparation morale (ATF 130 I 312 consid. 5.3 ; ATF 129 V 411 consid. 1.3). La Cour de céans a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vingt-et-un mois après le dépôt d’une demande de révision qui avait été traitée diligemment dans un premier temps (ATAS/860/2006), et dix- huit mois après que la cause a été renvoyée à l’office pour nouvelle décision suite à l’admission partielle de son recours (ATAS/62/2007). La jurisprudence a, par contre, admis qu’un délai de quinze mois pour rendre une décision est encore admissible (ATFA non publié I 819/02 du 23 avril 2003). c. En l'occurrence, compte tenu de la jurisprudence précitée, le délai de dix-huit mois écoulé entre l'opposition du recourant du 26 février 2013 et la décision litigieuse de l'intimée du 3 septembre 2014 apparaît effectivement limite. Cela étant, force est de constater que le recourant n'a pas relancé l'intimée durant cet intervalle. Or, il appartient, en principe, au justiciable d'entreprendre ce qui est en son pouvoir pour que l'autorité fasse diligence, que ce soit en l'invitant à accélérer la procédure ou en recourant, le cas échéant, pour retard injustifié (ATF 107 Ib 155 consid. 2b et c p. 158 s.), quand bien même cette obligation s'apprécie avec moins de rigueur en procédure pénale et administrative (HAEFLIGER / SCHÜRMANN, op. cit., p. 203-204; AUER / MALINVERNI / HOTTELIER, Droit constitutionnel suisse, vol. II, n. 1243). Qui plus est, ce délai n'a pas eu de conséquences pour le recourant. Au contraire, l'écoulement du temps favorisait même une éventuelle prescription de la créance de l'intimée. Quoi qu'il en soit, à la teneur de la jurisprudence précitée, la conséquence d'une telle violation n'autoriserait pas une réduction du montant du dommage dû, mais, tout au plus, une indemnité à titre de dépens, qui ne se justifie toutefois pas non plus en l'espèce.</w:t>
      </w:r>
    </w:p>
    <w:p>
      <w:r>
        <w:rPr>
          <w:b/>
        </w:rPr>
        <w:t>E. 15</w:t>
      </w:r>
    </w:p>
    <w:p>
      <w:r>
        <w:t>Au vu de ce qui précède, les conditions d'engagement de la responsabilité subsidiaire – et solidaire – du recourant pour le dommage subi par l'intimée à hauteur d'un montant total de CHF 224'524.95, soit CHF 62'174.60 pour 2008 et CHF 162'350.35 pour 2009 (sous réserve de paiements qui seraient, par hypothèse, intervenus dans l'intervalle), sont donc remplies. Mal fondé, le recours doit ainsi être rejeté, sans qu'aucune mesure d'instruction supplémentaire ne nécessite d'être entreprise. Le recourant, qui succombe, n'a pas droit à l'octroi de dépens (art. 61 let. g LPGA et art. 89H al. 3 de la loi sur la procédure administrative du 12 septembre 1985 (LPA- GE - E 5 10), a contrario). Pour le surplus, la procédure est gratuite (art. 61 let. a LPGA ; art. 89H LPA-GE).</w:t>
      </w:r>
    </w:p>
    <w:p>
      <w:r>
        <w:t>A/2848/2014 - 30/30 - PAR CES MOTIFS,</w:t>
      </w:r>
    </w:p>
    <w:p>
      <w:r>
        <w:t>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