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ATAS/831/2019 vom 17. September 2019</w:t>
      </w:r>
    </w:p>
    <w:p>
      <w:r>
        <w:t>GE Cour de justice, 2019-09-17, FR</w:t>
      </w:r>
    </w:p>
    <w:p>
      <w:r>
        <w:rPr>
          <w:b/>
        </w:rPr>
        <w:t xml:space="preserve">Quelle: </w:t>
      </w:r>
      <w:r>
        <w:t>https://mcp.opencaselaw.ch/entscheid/ge_gerichte_ATAS_831_2019</w:t>
      </w:r>
    </w:p>
    <w:p>
      <w:r>
        <w:t>FR: GE_GERICHTE ATAS/831/2019 du 17 septembre 2019</w:t>
      </w:r>
    </w:p>
    <w:p>
      <w:r>
        <w:t>IT: GE_GERICHTE ATAS/831/2019 del 17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Par son courrier du 23 août 2019, l’assuré a saisi la chambre de céans suite à la notification de la décision de l’OAI du 16 août 2019. Il a ainsi agi en temps utile (art. 38, 56 et 60 LPGA).</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w:t>
      </w:r>
    </w:p>
    <w:p>
      <w:r>
        <w:t>A/3124/2019 - 3/6 -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w:t>
      </w:r>
    </w:p>
    <w:p>
      <w:r>
        <w:rPr>
          <w:b/>
        </w:rPr>
        <w:t>E. 4</w:t>
      </w:r>
    </w:p>
    <w:p>
      <w:r>
        <w:t>janvier 2002, consid. 5.1.1 et 5.2).</w:t>
      </w:r>
    </w:p>
    <w:p>
      <w:r>
        <w:t>A/3124/2019 - 4/6 -</w:t>
      </w:r>
    </w:p>
    <w:p>
      <w:r>
        <w:rPr>
          <w:b/>
        </w:rPr>
        <w:t>E. 5</w:t>
      </w:r>
    </w:p>
    <w:p>
      <w:r>
        <w:t>Le litige, tel qu’il est déterminé par la décision du 16 août 2019, porte en l’espèce sur le droit de l’OAI de réclamer à l’assuré le remboursement de la somme de CHF 1’877.-, représentant la rente d’invalidité du mois de juillet 2019.</w:t>
      </w:r>
    </w:p>
    <w:p>
      <w:r>
        <w:rPr>
          <w:b/>
        </w:rPr>
        <w:t>E. 6</w:t>
      </w:r>
    </w:p>
    <w:p>
      <w:r>
        <w:t>En l’espèce, l’assuré ne conteste ni le principe de la restitution, ni le montant.</w:t>
      </w:r>
    </w:p>
    <w:p>
      <w:r>
        <w:rPr>
          <w:b/>
        </w:rPr>
        <w:t>E. 7</w:t>
      </w:r>
    </w:p>
    <w:p>
      <w:r>
        <w:t>a. Aux termes de l’art. 21 al. 5 LPGA, si l'assuré subit une mesure ou une peine privative de liberté, le paiement des prestations pour perte de gain peut être partiellement ou totalement suspendu à l'exception des prestations destinées à l'entretien des proches visées à l'al. 3. L’OAI a, partant, suspendu le droit de l’assuré à sa rente d’invalidité à partir du premier jour du mois suivant le début de la peine privative de liberté, soit dès le 1er juillet 2019. Il y a lieu de préciser que l’assuré pourra à nouveau prétendre au versement de sa rente dès le premier du jour du mois de sa remise en liberté. b. L’OAI lui ayant ainsi versé la rente relative au mois de juillet 2019, soit la somme de CHF 1'877.- à tort, c’est à juste titre qu’il lui en a réclamé le remboursement, conformément à l’art. 25 al. 1, 1ère phrase, LPGA, selon lequel les prestations indûment touchées doivent être restituées.</w:t>
      </w:r>
    </w:p>
    <w:p>
      <w:r>
        <w:rPr>
          <w:b/>
        </w:rPr>
        <w:t>E. 8</w:t>
      </w:r>
    </w:p>
    <w:p>
      <w:r>
        <w:t>a. Aux termes de l'art. 25 al. 2, 1ère phrase, LPGA (RS 830.1), le droit de demander la restitution de prestations indûment touchées s'éteint un an après le moment où l'institution d'assurance a eu connaissance du motif de restitution, mais au plus tard cinq ans après le versement de la prestation. Selon la jurisprudence, il s'agit de délais (relatif et absolu) de péremption (ATF 142 V 20 consid. 3.2.2 p. 24 et les références). Ces délais ne peuvent par conséquent être interrompus. Lorsque l'autorité a accompli l'acte conservatoire que prescrit la loi, le délai se trouve sauvegardé, cela une fois pour toutes (arrêt 8C_616/2009 du 14 décembre 2009 consid. 3.1 et les références).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p. 525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À ce défaut, le début du délai de péremption doit être fixé au moment où elle aurait été en mesure de rendre une décision de restitution si elle avait fait preuve de l'attention que l'on pouvait raisonnablement exiger d'elle. Dans tous les cas, le délai de péremption relatif d'une année commence à courir immédiatement s'il s'avère que les prestations en question étaient clairement indues (arrêt 9C_454/2012 du 18 mars 2013 consid. 4, non publié à l'ATF 139 V 106 et les références).</w:t>
      </w:r>
    </w:p>
    <w:p>
      <w:r>
        <w:t>A/3124/2019 - 5/6 - b. La chambre de céans constate qu’en réclamant la restitution du rétroactif le 16 août 2019, alors qu’il a été informé de l’incarcération de l’assuré le 3 juillet 2019, l’OAI a respecté le délai d’un an. Aussi la décision de restitution du 16 août 2019 doit-elle être confirmée.</w:t>
      </w:r>
    </w:p>
    <w:p>
      <w:r>
        <w:rPr>
          <w:b/>
        </w:rPr>
        <w:t>E. 9</w:t>
      </w:r>
    </w:p>
    <w:p>
      <w:r>
        <w:t>Le recours est, partant, rejeté.</w:t>
      </w:r>
    </w:p>
    <w:p>
      <w:r>
        <w:rPr>
          <w:b/>
        </w:rPr>
        <w:t>E. 10</w:t>
      </w:r>
    </w:p>
    <w:p>
      <w:r>
        <w:t>Aux termes de l’art. 25 al. 1, 2ème phrase, LPGA, la restitution ne peut être exigée lorsque l'intéressé était de bonne foi et qu'elle le mettrait dans une situation difficile. La cause est renvoyée à l’OAI pour examen des conditions permettant la remise de l’obligation de restituer et pour nouvelle décision (art. 3 OPGA).</w:t>
      </w:r>
    </w:p>
    <w:p>
      <w:r>
        <w:t>A/3124/2019 - 6/6 -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