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ATAS/829/2018 vom 25. September 2018</w:t>
      </w:r>
    </w:p>
    <w:p>
      <w:r>
        <w:t>GE Cour de justice, 2018-09-25, FR</w:t>
      </w:r>
    </w:p>
    <w:p>
      <w:r>
        <w:rPr>
          <w:b/>
        </w:rPr>
        <w:t xml:space="preserve">Quelle: </w:t>
      </w:r>
      <w:r>
        <w:t>https://mcp.opencaselaw.ch/entscheid/ge_gerichte_ATAS_829_2018</w:t>
      </w:r>
    </w:p>
    <w:p>
      <w:r>
        <w:t>FR: GE_GERICHTE ATAS/829/2018 du 25 septembre 2018</w:t>
      </w:r>
    </w:p>
    <w:p>
      <w:r>
        <w:t>IT: GE_GERICHTE ATAS/829/2018 del 25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 - E 5 10]). Il court dès le lendemain de la notification de la décision (art. 38 al. 1 LPGA ; art. 62 al. 3 LPA). Les délais en jours ou en mois fixés par la loi ou par l’autorité ne courent pas du 18 décembre au 2 janvier inclusivement (art. 38 al. 4 let. c LPGA et art. 89C let. c LPA).</w:t>
      </w:r>
    </w:p>
    <w:p>
      <w:r>
        <w:t>A/5079/2017 - 24/35 - Déposé dans la forme et le délai prescrits par la loi, le recours du 27 décembre 2017 contre la décision de l’intimé du 13 novembre 2017, notifiée par pli simple, est recevable.</w:t>
      </w:r>
    </w:p>
    <w:p>
      <w:r>
        <w:rPr>
          <w:b/>
        </w:rPr>
        <w:t>E. 3.6</w:t>
      </w:r>
    </w:p>
    <w:p>
      <w:r>
        <w:t>et 4). Il y a lieu de se fonder sur la grille d’analyse développée par la jurisprudence, comportant divers indicateurs qui rassemblent les éléments essentiels propres aux troubles de nature psychosomatique (ATF 141 V 281 consid. 4). 24. Il se justifie en conséquence d’admettre partiellement le recours, d’annuler la décision du 13 novembre 2017 et de renvoyer la cause à l’intimé pour instruction complémentaire au sens des considérants et nouvelle décision motivée. 25. La recourante, représentée par un conseil, obtenant partiellement gain de cause, une indemnité de CHF 2’000.- lui est octroyée à titre de participation à ses frais et dépens (art. 61 let. g LPGA; 89H al. 1 LPA ; art. 6 du règlement sur les frais, émoluments et indemnités en matière administrative du 30 juillet 1986 [RFPA - E 5 10.03]). La procédure de recours en matière de contestations portant sur l’octroi ou le refus de prestations de l’assurance-invalidité étant soumise à des frais de justice (art. 69 al. 1bis LAI), un émolument de CHF 200.- sera mis à la charge de l’intimé.</w:t>
      </w:r>
    </w:p>
    <w:p>
      <w:r>
        <w:t>A/5079/2017 - 35/35 - PAR CES MOTIFS, LA CHAMBRE DES ASSURANCES SOCIALES : Statuant À la forme :</w:t>
      </w:r>
    </w:p>
    <w:p>
      <w:r>
        <w:rPr>
          <w:b/>
        </w:rPr>
        <w:t>E. 4</w:t>
      </w:r>
    </w:p>
    <w:p>
      <w:r>
        <w:t>Le litige porte sur le droit de la recourante à une rente d’invalidité de la part de l’intimé, subsidiairement à une nouvelle mesure de reclassement.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Selon les art. 28 al. 1 et 29 al. 1 LAI, le droit à la rente prend naissance au plus tôt à la date dès laquelle l’assuré a présenté une incapacité de travail (art. 6 LPGA) d’au moins 40% en moyenne pendant une année sans interruption notable et qu’au terme</w:t>
      </w:r>
    </w:p>
    <w:p>
      <w:r>
        <w:t>A/5079/2017 - 25/35 -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A/5079/2017 - 26/35 -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A/5079/2017 - 27/35 -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A/5079/2017 - 28/35 -</w:t>
      </w:r>
    </w:p>
    <w:p>
      <w:r>
        <w:rPr>
          <w:b/>
        </w:rPr>
        <w:t>E. 12</w:t>
      </w:r>
    </w:p>
    <w:p>
      <w:r>
        <w:t>En l’espèce, l’intimé considère que la recourante ne peut plus exercer son activité habituelle de cuisinière, mais qu’elle dispose d’une entière capacité de travail dans un métier adapté à ses limitations fonctionnelles, et ce dès le mois de juin 2015. Il exclut le droit à une rente au motif que les mesures de réadaptation professionnelle ont été achevées avec succès, dès lors que la recourante a réussi la formation d’assistante administrative et chargée d’affaire, et qu’elle a été engagée par U______ en octobre 2016. La recourante fait valoir une aggravation de son état de santé et soutient que sa capacité de travail est très limitée, voire inexistante, en raison d’un syndrome douloureux chronique majeur qui nécessite d’importants traitements et dont l’évolution est incertaine. Elle soutient en outre que son contrat de travail a été résilié en raison de son manque de performance lié à son état de santé.</w:t>
      </w:r>
    </w:p>
    <w:p>
      <w:r>
        <w:rPr>
          <w:b/>
        </w:rPr>
        <w:t>E. 13</w:t>
      </w:r>
    </w:p>
    <w:p>
      <w:r>
        <w:t>À titre préalable, il convient de relever que les rapports de la Dresse M______ du 25 janvier 2018, du Dr E______ du 9 février 2018, de la Dresse AB______ des 4 avril et 4 juillet 2018, ainsi que celui de la Dresse Z______ du 27 mai 2018, lesquels sont postérieurs à la décision dont est recours, se rapportent aux atteintes à la santé préexistant à ladite décision. Partant, ces documents doivent être pris en considération dans le cadre de la présente procédure.</w:t>
      </w:r>
    </w:p>
    <w:p>
      <w:r>
        <w:rPr>
          <w:b/>
        </w:rPr>
        <w:t>E. 14</w:t>
      </w:r>
    </w:p>
    <w:p>
      <w:r>
        <w:t>S’agissant de l’état de santé de la recourante, la chambre de céans constate que la situation médicale n’est pas claire.</w:t>
      </w:r>
    </w:p>
    <w:p>
      <w:r>
        <w:rPr>
          <w:b/>
        </w:rPr>
        <w:t>E. 15</w:t>
      </w:r>
    </w:p>
    <w:p>
      <w:r>
        <w:t>a. En ce qui concerne les douleurs au membre supérieur droit, la Dresse Z______ a conclu à l’existence d’un SDRC, diagnostic remis en cause par la Dresse AB______ au motif que les critères de Budapest seraient apparus plus de quatre ans après l’accident et plus d’une année après l’opération du 15 juin 2016. Il convient toutefois de relever que le délai de latence de six à huit semaines auquel se réfère la médecin du centre de compétence de la SUVA ne fait pas partie des critères de Budapest, lesquels ont fait l’objet d’un consensus pour valider le diagnostic de SDRC. Cet intervalle est en revanche pertinent pour se prononcer sur le lien de causalité naturelle entre un SDRC et un accident (cf. arrêt du Tribunal fédéral 8C_730/2017 du 14 août 2018 consid. 4.1 et 4.2 et les références). Il sied également de constater que l’avis de la Dresse AB______, selon lequel la plupart des critères de Budapest n’ont pas été mentionnés avant la première consultation de la Dresse Z______, est contredit par les pièces du dossier. En effet, ont notamment été signalés, et ce bien avant le mois de septembre 2017, une allodynie, une asymétrie de température, une faiblesse, une diminution de la mobilité ou encore un œdème (cf. rapports du Dr D______ du 11 juin 2014, du Dr E______ reçu par l’OAI le 8 avril 2015, de la Dresse M______ des 3 juillet 2015, 25 octobre 2016 et 22 juin 2017, du Prof. X______ du 9 août 2017). De plus, contrairement à ce qu’affirme la Dresse AB______, la recourante n’a pas développé une symptomatologie douloureuse s’étendant à tout le membre supérieur</w:t>
      </w:r>
    </w:p>
    <w:p>
      <w:r>
        <w:t>A/5079/2017 - 29/35 - droit après l’opération du 15 juin 2016. Il est rappelé à cet égard que le Dr D______ a relevé des symptômes concernant l’ensemble du bras longtemps avant ladite intervention (cf. rapport du 11 juin 2014), tout comme le Dr E______ qui a fait état d’un syndrome douloureux touchant l’ensemble du membre supérieur droit (cf. rapport reçu par l’OAI le 8 avril 2015 et rapport du 14 décembre 2015), le Dr K______ qui a diagnostiqué un syndrome douloureux de l’hémicorps droit d’origine indéterminée (cf. rapports des 1er et 22 juin, 27 juillet 2015), les Dresses M______ et Q______ qui ont relaté une diffusion secondaire des douleurs du poignet à tout le membre supérieur droit, jusque dans la nuque (cf. rapports des 3 juillet, 9 octobre et 14 décembre 2015). En outre, les conclusions de la Dresse AB______, selon lesquelles aucune fracture n’a été objectivée chez la recourante, apparaissent péremptoires, étant relevé que le Dr J______ a indiqué que l’aspect observé à deux ans du traumatisme pouvait être trouvé après une fracture consolidée (cf. rapport du 3 mars 2015). Il est également observé que le Dr F______ a conclu que l’ostéonécrose du pôle proximal de l’os scaphoïde, avec un remaniement osseux, sans trait de fracture visualisée, était très probablement post-traumatique (cf. rapport du 14 octobre 2014). Dans ces conditions, l’argumentation de la Dresse AB______ n’est pas propre à remettre en cause les conclusions de la Dresse Z______. Il en va de même de l’avis du médecin d’arrondissement de la SUVA du 10 janvier 2018, lequel a exposé que la scintigraphie osseuse du 6 septembre 2017 ne montrait pas d’argument pour une algodystrophie, puisque le diagnostic de SDRC est exclusivement clinique. b. Cela étant, l’existence d’un SDRC n’a pas été confirmée par les autres spécialistes qui suivent la recourante, en particulier la Dresse M______, laquelle a initialement diagnostiqué des douleurs chroniques du poignet droit sur une nécrose du scaphoïde et une lésion partielle du ligament scapho-ulnaire, des omalgies droites et un status post traumatique mécanique au travail (cf. rapport du 3 juillet 2015), puis a fait état d’un syndrome somatoforme douloureux persistant, sans prendre position sur le diagnostic que venait de poser la Dresse Z______ (cf. rapport du 23 octobre 2017). Quant au Dr E______ qui a mentionné un SDRC (cf. rapport du 9 février 2018), il n’a livré aucune motivation venant étayer son nouvel avis. En réalité, il semble uniquement avoir repris les dernières conclusions de la Dresse Z______. En outre, force est de constater que l’instruction médicale est lacunaire. Il est surprenant que ni l’intimé, ni la SUVA, n’ait sollicité de rapports complets et détaillés émanant du premier médecin consulté à la Permanence de Chantepoulet, alors que la recourante a fait état d’un traitement conséquent, avec une visite chez un ostéopathe, la prise de médicaments, le port d’une attelle et le suivi de séances de physiothérapie (cf. note relative à l’entretien du 9 mars 2015), ce qui est confirmé par le Dr E______ qui a en outre mentionné une infiltration (cf. rapport du 16 janvier 2015 et rapport reçu par l’intimé le 8 avril 2015). De plus, le dossier ne contient aucun rapport relatif aux premières radiographies réalisées</w:t>
      </w:r>
    </w:p>
    <w:p>
      <w:r>
        <w:t>A/5079/2017 - 30/35 - après le sinistre, aucune évaluation portant sur les traitements de physiothérapie et d’ergothérapie, aucune information de la part du Dr C______ concernant son traitement dispensé du 23 mai au 16 juin 2014. Quant aux nombreux rapports produits, ils ne comportent pas de descriptions complètes des examens cliniques pratiqués depuis l’intervention du 15 juin 2016. Il est enfin observé que la Dresse Z______ a évoqué plusieurs documents qui n’ont pas été produits par les parties, à l’instar d’un rapport d’ergothérapie du 4 août 2015, d’un rapport du Dr D______ du 8 juin 2016 ou encore d’un rapport relatif à une consultation de la Dresse AC______ du 27 décembre 2017. c. Par conséquent, les pièces à disposition de la chambre de céans ne lui permettent pas de confirmer ou d’infirmer le diagnostic de SDRC.</w:t>
      </w:r>
    </w:p>
    <w:p>
      <w:r>
        <w:rPr>
          <w:b/>
        </w:rPr>
        <w:t>E. 16</w:t>
      </w:r>
    </w:p>
    <w:p>
      <w:r>
        <w:t>a. La recourante souffre en outre d’omalgies droites (cf. rapport de la Dresse M______ du 3 juillet 2015, de la Dresse Q______ du 9 octobre 2015, du Dr E______ des 13 octobres 2015 et 9 février 2018, du Prof. X______ du 9 août 2017, du Dr H______ du 1er septembre 2017), lesquelles ont justifié des investigations, en particulier des radiographies au mois de juin 2015 et des arthro-IRM en juin 2015 et en janvier 2017, ainsi qu’un traitement, sous la forme d’infiltration et de séances de physiothérapie (cf. rapport de la Dresse M______ du 3 novembre 2015). Aucun document relatif à ces traitements ne figure au dossier, dont l’état actuel ne permet pas de déterminer si une bursite sous acromio-deltoïdienne est responsable des omalgies, comme indiqué par les Dresses M______ et Q______ (cf. rapport du 3 juillet 2015, respectivement du 9 octobre 2015), ou si les douleurs sont en lien avec un SDRC, comme semble le retenir la Dresse Z______ (cf. rapport du 27 mai 2018). b. La chambre de céans relève ensuite que des cervicalgies et des nucalgies ont été rapportées, notamment par le Dr E______ (cf. rapport reçu par l’intimé le 8 avril 2015), la Dresse M______ (rapports des 3 juillet 2015, 14 décembre 2015, 22 juin 2017 et 25 janvier 2018) ou encore la Dresse Q______ (cf. rapport du 9 octobre 2015) et que le Dr E______ a indiqué que sa patiente portait parfois une minerve souple pour le confort (cf. rapports des 31 août 2017 et 9 février 2018). Or, les médecins précités n’ont pas exposé si ces douleurs devaient être attribuées à la symptomatologie douloureuse irradiant dans tout le membre supérieur droit. En l’état actuel du dossier, et en l’absence de toute investigation à ce niveau, il n’est pas possible d’exclure la présence de troubles objectifs à la colonne cervicale, ni de déterminer si les cervicalgies et nucalgies justifient la prise en compte de limitations fonctionnelles. c. Enfin, les pièces produites sont également insuffisantes pour tirer des conclusions quant à l’état de santé psychique de la recourante. En effet, la Dresse N______ a préconisé une consultation en psychiatrie en raison de l’épuisement psychique de la recourante (cf. rapport du 3 juillet 2015) et la Dresse P______ a diagnostiqué un trouble de l’adaptation avec une réaction mixte anxieuse et dépressive depuis 2015</w:t>
      </w:r>
    </w:p>
    <w:p>
      <w:r>
        <w:t>A/5079/2017 - 31/35 - (cf. rapports des 24 septembre et 17 novembre 2015). Cette psychiatre a été consultée à six reprises en deux mois et a indiqué en septembre 2015 que le traitement prévu consistait en une prise en charge psychiatrique et une psychothérapie intégrée (cf. rapport du 24 septembre 2015). Or, aucun suivi n’a eu lieu, la priorité ayant été donnée à la formation et au suivi somatique, sans autre explication de la Dresse P______ (cf. rapport du 17 novembre 2015). On ne peut toutefois pas en conclure que l’état de santé psychique de la recourante se serait amélioré et que les diagnostics psychiatriques seraient en rémission. En effet, les ressources personnelles mises en place par la recourante pour ne pas s’enfoncer dans un état dépressif ont été par la suite soulignées (cf. rapport de la Dresse V______ du 25 octobre 2016) et plusieurs médecins ont constaté une thymie basse (cf. rapports de la Dresse V______ du 22 juin 2017, du Prof. X______ du 9 août 2017), voire un état anxio-dépressif (cf. rapport du Dr E______ du 9 février 2018). L’impact majeur de la douleur sur la qualité de vie de la recourante dans tous les domaines et l’influence négatives des douleurs continues sur les capacités physiques et psychiques ont été rapportés (cf. rapports de la Dresse Z______ du 26 septembre 2017 et du Dr E______ du 9 février 2018).</w:t>
      </w:r>
    </w:p>
    <w:p>
      <w:r>
        <w:rPr>
          <w:b/>
        </w:rPr>
        <w:t>E. 17</w:t>
      </w:r>
    </w:p>
    <w:p>
      <w:r>
        <w:t>Force est donc de constater que les instructions menées par la SUVA et l’intimé ne permettent pas d’établir, au degré de la vraisemblance prépondérante requis, les atteintes à la santé présentées par la recourante.</w:t>
      </w:r>
    </w:p>
    <w:p>
      <w:r>
        <w:rPr>
          <w:b/>
        </w:rPr>
        <w:t>E. 18</w:t>
      </w:r>
    </w:p>
    <w:p>
      <w:r>
        <w:t>S’agissant de la capacité de travail de la recourante, la chambre de céans est d’avis que les conclusions de l’intimé, selon lesquelles les mesures d’ordre professionnel ont permis à la recourante de se former dans une activité adaptée et de trouver un emploi, ne sauraient en l’état être suivies.</w:t>
      </w:r>
    </w:p>
    <w:p>
      <w:r>
        <w:rPr>
          <w:b/>
        </w:rPr>
        <w:t>E. 19</w:t>
      </w:r>
    </w:p>
    <w:p>
      <w:r>
        <w:t>a. La recourante a été en mesure de suivre une mesure d’orientation à l’OSEO du 1er juin au 30 août 2015 et de poursuivre son reclassement professionnel en réalisant une formation dans le domaine des relations publiques et de l’événementiel à l’école R______ du 11 septembre 2015 au 11 septembre 2016. Toutefois, il convient de rappeler que la persistance des douleurs et le traitement médical rendu nécessaire sont clairement étayés par les pièces produites. À titre d’exemple, la Dresse Q______ a fait état de douleurs chroniques du poignet qui avaient diffusé dans tout le bras et la nuque, ainsi que d’omalgies droites, malgré un traitement médicamenteux, des séances de physiothérapie, d’électrostimulation transcutanée, d’un soutien psychothérapeutique et d’un apprentissage d’autohypnose. Elle a d’ailleurs relevé que les douleurs affectaient le sommeil, la qualité de vie, mais également le travail (cf. rapport du 9 octobre 2015). La Dresse M______ a constaté une amélioration, dès lors que la recourante parvenait à mieux gérer ses douleurs au membre supérieur droit, mais a parallèlement signalé la réapparition d’anciennes douleurs au niveau de la fesse droite attribuées à la position assise prolongée (cf. rapport du 3 novembre 2015). Un mois plus tard, la recourante a derechef rapporté d’importantes douleurs au niveau de la main, du poignet et du bras droits (cf. note de la SUVA relative à l’entretien du 7 décembre</w:t>
      </w:r>
    </w:p>
    <w:p>
      <w:r>
        <w:t>A/5079/2017 - 32/35 - 2015). Durant ses stages pratiques, elle a cumulé 20 jours d’absence à cause d’une sciatique et a continué à ressentir des douleurs au membre supérieur droit (cf. procès-verbal de l’entretien du 12 avril 2016). Après l’intervention chirurgicale du 15 juin 2016, elle a réitéré ses plaintes et relevé devoir porter une attelle, prendre des médicaments tous les jours et utiliser un TENS (cf. note concernant l’entretien du 20 septembre 2016). Compte tenu de ce qui précède, il appert que le succès des mesures d’ordre professionnel a notamment été possible grâce aux nombreux traitements suivis et à l’attitude de la recourante, dont l’investissement a été salué par de nombreux intervenants (cf. comptes rendus de l’intimé des 10 décembre 2015, 26 janvier et 20 septembre 2016). b. Dès le 10 octobre 2016, la recourante a été engagée par U______ à 100% en qualité d’assistante administrative et chargée d’affaire. La Dresse M______ a alors relaté la réapparition de la symptomatologie avec le froid et l’humidité (cf. rapport du 25 octobre 2016) avant de faire état d’une nouvelle amélioration des douleurs, contrôlées par la recourante qui n’était que très peu gênée dans ses activités quotidiennes et professionnelles (cf. rapports des 7 décembre 2016 et 22 juin 2017). Lors de l’entretien du 10 mai 2017 avec l’entreprise, ont été évoqués des débuts difficiles, la fin du versement des indemnités journalières au 30 juin 2017, une prochaine formation en comptabilité et d’éventuelles mesures ergonomiques. Toutefois, le 29 mai 2017, la recourante a été licenciée pour le 30 juin 2017. Les pièces produites n’établissent pas les raisons de la fin des rapports de travail, ni les motifs pour lesquels la recourante a déclaré à l’intimé le 2 août 2016 qu’elle ne pensait pas rester au service de l’entreprise à cause des relations difficiles avec l’équipe, au lieu de l’informer de son licenciement. Quoi qu’il en soit, dans sa contestation du 21 septembre 2017, la recourante a clairement soutenu que ses problèmes de santé avaient entraîné son licenciement pour insuffisance de résultats. L’intimé aurait donc dû solliciter des renseignements de la part de U______ Pictures afin de clarifier les raisons exactes de la fin des rapports de travail et vérifier les allégations de la recourante. Cela s’imposait d’autant plus que la persévérance et l’engagement exemplaire de la recourante ont été relevés tout au long des mesures d’ordre professionnel (cf. comptes rendus de l’intimé des 10 décembre 2015, 26 janvier et 20 septembre 2016), que la recourante a déclaré à maintes reprises rechercher activement un emploi correspondant mieux à sa formation, mais également à son état de santé (cf. rapports de la Dresse M______ des 25 octobre et 7 décembre 2016) et qu’elle a affirmé que l’aménagement ergonomique prévu par U______ n’avait pas été réalisé. c. Par conséquent, les conclusions de l’intimé selon lesquelles la recourante est en mesure de réaliser le revenu versé par cette entreprise ne peuvent à ce stade être confirmées. De surcroît, il sied de garder à l’esprit que durant toute la période d’engagement, U______ a perçu des indemnités journalières de la part de l’intimé,</w:t>
      </w:r>
    </w:p>
    <w:p>
      <w:r>
        <w:t>A/5079/2017 - 33/35 - ce qui signifie que le salaire à charge de l’entreprise était inférieur aux CHF 6'000.- effectivement perçus par la recourante.</w:t>
      </w:r>
    </w:p>
    <w:p>
      <w:r>
        <w:rPr>
          <w:b/>
        </w:rPr>
        <w:t>E. 20</w:t>
      </w:r>
    </w:p>
    <w:p>
      <w:r>
        <w:t>Il sera également constaté que l’avis du Dr AA______ du 5 octobre 2017 est incompréhensible en tant qu’il retient que la recourante n’a apporté aucun élément nouveau permettant au SMR de modifier son appréciation antérieure quant à la capacité résiduelle de travail de la recourante. En effet, plusieurs médecins ont rapporté la recrudescence des douleurs dès le mois de juillet 2017 (cf. rapports du Prof. X______ du 9 août 2017, du Dr E______ du 31 août 2017, du Dr H______ du 1er septembre 2017). La symptomatologie douloureuse a par la suite été confirmée (cf. rapports de la Dresse M______ des 23 octobre 2017 et</w:t>
      </w:r>
    </w:p>
    <w:p>
      <w:r>
        <w:rPr>
          <w:b/>
        </w:rPr>
        <w:t>E. 25</w:t>
      </w:r>
    </w:p>
    <w:p>
      <w:r>
        <w:t>janvier 2018, du Dr E______ du 9 février 2018). En outre, un nouveau diagnostic consistant en un SDRC a été posé pour la première fois au mois de septembre 2017 par la Dresse Z______ qui a fait état de constatations objectives telles que la présence d’un œdème modéré de la main droite et d’une allodynie, et qui a estimé que la capacité de travail était nulle (cf. rapport du</w:t>
      </w:r>
    </w:p>
    <w:p>
      <w:r>
        <w:rPr>
          <w:b/>
        </w:rPr>
        <w:t>E. 26</w:t>
      </w:r>
    </w:p>
    <w:p>
      <w:r>
        <w:t>septembre 2017). 21. Enfin, les limitations fonctionnelles induites par les atteintes à la santé dont souffre la recourante ne sont pas précisément énoncées. On rappellera que plusieurs médecins ont fait état de restrictions quant au port de charges et aux mouvements répétitifs avant l’intervention du 15 juin 2016 (cf. rapport du Dr J______ du 30 mars 2015 et rapport du Dr E______ du 14 décembre 2015), mais que les contre- indications mentionnées depuis lors ne sont ni précises ni motivées. À titre d’exemple, le Dr H______ a indiqué qu’un travail ne sollicitant pas l’usage intensif de la main droite était adapté, comme une activité de bureau (cf. rapports des 11 juillet et 5 septembre 2016), sans exposer s’il s’agissait de simples mesures d’épargne post-opératoires ou si cette limitation était définitive. La Dresse M______ a retenu que sa patiente ne pouvait pas faire des tâches répétitives ou lourdes dans son ménage (cf. rapport du 23 octobre 2017) et qu’elle était limitée dans les gestes de la vie quotidienne (cf. rapport du 25 janvier 2018), et le Dr E______ a considéré que l’exécution des tâches du point du vue physique était impossible (cf. rapport du 9 février 2018). Ces appréciations sont dénuées de toute motivation. En outre, aucun élément ne permet de comprendre les raisons pour lesquelles un aménagement de la place de travail était prévu chez U______, avec notamment un bureau ergonomique permettant l’alternance des positions. Il sied également de relever que plusieurs médecins ont exposé que les douleurs avaient des répercussions sur le sommeil de la recourante (cf. rapports de la Dresse M______ des 3 juillet 2015, 3 novembre 2015, 25 octobre 2016, 25 janvier 2018, de la Dresse Q______ du 9 octobre 2015, du Dr E______ du 9 février 2018). Cette dernière a également décrit une fatigue, ainsi que des troubles de la concentration et ménisques (cf. rapports de la Dresse M______ du 23 octobre 2017 et du Dr E______ du 9 février 2018). Les médecins</w:t>
      </w:r>
    </w:p>
    <w:p>
      <w:r>
        <w:t>A/5079/2017 - 34/35 - consultés n’ont toutefois pas fait état de constatations objectives à cet égard et n’ont pas indiqué si ces symptômes entraînaient une éventuelle répercussion sur la capacité de travail. 22. Compte tenu de ces éléments, il apparaît que la décision contestée repose sur une instruction insuffisante pour permettre à la chambre de céans de trancher le litige, même sous l’angle de la vraisemblance prépondérante. Cette constatation a également conduit la chambre de céans à annuler la décision sur opposition de la SUVA du 16 janvier 2018 (ATAS/830/2018). 23. Il s’impose donc de renvoyer la cause à l’intimé pour qu’il en complète l’instruction, en déterminant les causes du licenciement de la recourante par U______, en sollicitant les rapports médicaux pertinents qui font défaut, puis en mettant en œuvre une expertise pluridisciplinaire, cas échéant en collaboration avec la SUVA. Il incombera notamment aux experts de se prononcer sur tous les diagnostics et limitations fonctionnelles, l’influence des différentes atteintes sur la capacité de travail et l’évolution de cette dernière, en motivant dûment leur appréciation. Compte du diagnostic retenu par la Dresse M______, il convient encore de souligner que la capacité de travail réellement exigible d’une personne souffrant d’un trouble somatoforme douloureux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