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ATAS/827/2023 vom 26. Oktober 2023</w:t>
      </w:r>
    </w:p>
    <w:p>
      <w:r>
        <w:t>GE Cour de justice, 2023-10-26, FR</w:t>
      </w:r>
    </w:p>
    <w:p>
      <w:r>
        <w:rPr>
          <w:b/>
        </w:rPr>
        <w:t xml:space="preserve">Quelle: </w:t>
      </w:r>
      <w:r>
        <w:t>https://mcp.opencaselaw.ch/entscheid/ge_gerichte_ATAS_827_2023</w:t>
      </w:r>
    </w:p>
    <w:p>
      <w:r>
        <w:t>FR: GE_GERICHTE ATAS/827/2023 du 26 octobre 2023</w:t>
      </w:r>
    </w:p>
    <w:p>
      <w:r>
        <w:t>IT: GE_GERICHTE ATAS/827/2023 del 26 ottobre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 - RS E 2 05), la Chambre des assurances sociales de la Cour de justice connaît, en instance unique, des contestations prévues à l'art. 56 de la loi fédérale sur la partie générale du droit des assurances sociales du 6 octobre 2000 (LPGA - RS 830.1) relatives à la loi fédérale sur l’assurance-invalidité du 19 juin 1959 (LAI - RS 831.20) ; Que sa compétence pour juger du cas d’espèce est ainsi établie ; Qu’en vertu de l’art. 53 al. 3 LPGA, qui reprend le contenu de l’art. 58 al. 1 de la loi fédérale sur la procédure administrative du 20 décembre 1968 (PA - RS 172.021), l’autorité peut reconsidérer une décision sur opposition contre laquelle un recours a été formé jusqu’à l’envoi de son préavis à l’autorité de recours ; Qu’en l'occurrence, l'intimé a ainsi admis que l’instruction du dossier nécessitait d’être complétée, de sorte qu’il convient de statuer en ce sens et d’admettre partiellement le recours ; Que la recourante obtenant partiellement gain de cause, une indemnité lui sera accordée à titre de participation à ses frais et dépens (art. 61 let. g LPGA ; art. 6 du règlement sur les frais, émoluments et indemnités en matière administrative du 30 juillet 1986</w:t>
      </w:r>
    </w:p>
    <w:p>
      <w:r>
        <w:t>A/2644/2023 - 3/3 - [RFPA - E 5 10.03]), qui, compte tenu de la complexité de la cause et des écritures, est fixée à CHF 1'000.-.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