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ATAS/826/2018 vom 24. September 2018</w:t>
      </w:r>
    </w:p>
    <w:p>
      <w:r>
        <w:t>GE Cour de justice, 2018-09-24, FR</w:t>
      </w:r>
    </w:p>
    <w:p>
      <w:r>
        <w:rPr>
          <w:b/>
        </w:rPr>
        <w:t xml:space="preserve">Quelle: </w:t>
      </w:r>
      <w:r>
        <w:t>https://mcp.opencaselaw.ch/entscheid/ge_gerichte_ATAS_826_2018</w:t>
      </w:r>
    </w:p>
    <w:p>
      <w:r>
        <w:t>FR: GE_GERICHTE ATAS/826/2018 du 24 septembre 2018</w:t>
      </w:r>
    </w:p>
    <w:p>
      <w:r>
        <w:t>IT: GE_GERICHTE ATAS/826/2018 del 24 settembre 2018</w:t>
      </w:r>
    </w:p>
    <w:p>
      <w:pPr>
        <w:pStyle w:val="Heading2"/>
      </w:pPr>
      <w:r>
        <w:t>Volltext</w:t>
      </w:r>
    </w:p>
    <w:p>
      <w:r>
        <w:t>Siégeant : Mario-Dominique TORELLO, Président ; Georges ZUFFEREY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A/2382/2018 ATAS/826/2018 COUR DE JUSTICE Chambre des assurances sociales Arrêt du 24 septembre 2018 10ème Chambre</w:t>
      </w:r>
    </w:p>
    <w:p>
      <w:r>
        <w:t>En la cause Madame A______, domiciliée à VEYRIER, comparant avec élection de domicile en l'étude de Maître Zoltan SZALAI</w:t>
      </w:r>
    </w:p>
    <w:p>
      <w:r>
        <w:t>demanderesse</w:t>
      </w:r>
    </w:p>
    <w:p>
      <w:r>
        <w:t>contre GROUPE MUTUEL ASSURANCES GMA SA, Service juridique rue des Cèdres 5, MARTIGNY SUPRA-1846 SA, sis Service juridique rue des Cèdres 5, MARTIGNY MUTUEL</w:t>
      </w:r>
    </w:p>
    <w:p>
      <w:r>
        <w:t>défendeurs</w:t>
      </w:r>
    </w:p>
    <w:p>
      <w:r>
        <w:t>A/2382/2018 - 2/2 - Vu la demande déposée le 11 juillet 2018 par devant la chambre des assurances sociales de la Cour de justice de Genève par Madame A______, représentée par son conseil à l'encontre du Groupe Mutuel assurances GMA SA et de Supra-1846 SA ; Vu la réponse des défenderesses du 3 septembre 2018 ; Vu le courrier de la chambre de céans à la demanderesse du 4 septembre 2018 l'invitant à se déterminer sur la suite qu'elle entendait donner à sa demande, au vu de la détermination des défenderesses ; Vu le courrier du conseil de la demanderesse du 14 septembre 2018 au terme duquel il retire la demande du 11 juillet 2018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