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ATAS/826/2016 vom 17. Oktober 2016</w:t>
      </w:r>
    </w:p>
    <w:p>
      <w:r>
        <w:t>GE Cour de justice, 2016-10-17, FR</w:t>
      </w:r>
    </w:p>
    <w:p>
      <w:r>
        <w:rPr>
          <w:b/>
        </w:rPr>
        <w:t xml:space="preserve">Quelle: </w:t>
      </w:r>
      <w:r>
        <w:t>https://mcp.opencaselaw.ch/entscheid/ge_gerichte_ATAS_826_2016</w:t>
      </w:r>
    </w:p>
    <w:p>
      <w:r>
        <w:t>FR: GE_GERICHTE ATAS/826/2016 du 17 octobre 2016</w:t>
      </w:r>
    </w:p>
    <w:p>
      <w:r>
        <w:t>IT: GE_GERICHTE ATAS/826/2016 del 17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t>A/397/2016 - 11/22 -</w:t>
      </w:r>
    </w:p>
    <w:p>
      <w:r>
        <w:rPr>
          <w:b/>
        </w:rPr>
        <w:t>E. 4</w:t>
      </w:r>
    </w:p>
    <w:p>
      <w:r>
        <w:t>Le litige porte sur le droit du recourant à une rente d’invalidité, singulièrement sur l’évaluation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A/397/2016 - 12/22 -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t>A/397/2016 - 13/22 -</w:t>
      </w:r>
    </w:p>
    <w:p>
      <w:r>
        <w:rPr>
          <w:b/>
        </w:rPr>
        <w:t>E. 8.1</w:t>
      </w:r>
    </w:p>
    <w:p>
      <w:r>
        <w:t>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w:t>
      </w:r>
    </w:p>
    <w:p>
      <w:r>
        <w:t>A/397/2016 - 19/22 -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9</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A/397/2016 - 14/22 -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w:t>
      </w:r>
    </w:p>
    <w:p>
      <w:r>
        <w:t>A/397/2016 - 15/22 -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A/397/2016 - 16/22 - cause les conclusions de l'expert (arrêt du Tribunal fédéral 9C_369/2008 du 5 mars 2009 consid. 2.2).</w:t>
      </w:r>
    </w:p>
    <w:p>
      <w:r>
        <w:rPr>
          <w:b/>
        </w:rPr>
        <w:t>E. 11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A/397/2016 - 17/22 -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15</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w:t>
      </w:r>
    </w:p>
    <w:p>
      <w:r>
        <w:t>A/397/2016 - 18/22 -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w:t>
      </w:r>
    </w:p>
    <w:p>
      <w:r>
        <w:rPr>
          <w:b/>
        </w:rPr>
        <w:t>E. 16</w:t>
      </w:r>
    </w:p>
    <w:p>
      <w:r>
        <w:t>En l’espèce, la Dresse K______ a rendu un rapport d’expertise le 10 octobre 2015 ; les conclusions de celui-ci ont été sérieusement contestées par le Dr F______ dans un rapport circonstancié du 25 janvier 2016, lequel a estimé que le recourant présentait une agoraphobie sévère, qui s’était enkystée et qui était totalement incapacitante ; l’avis subséquent de la Dresse K______ du 13 mai 2016 ne remet par valablement en cause les explications du Dr F______ en ce sens qu’il se borne à relever que la problématique liée à la toxicomanie est prépondérante, en citant les différents résumés de séjours du recourant entre 2004 et 2012, sans se prononcer sur l’aggravation de l’agoraphobie à la suite de l’accalmie des consommations, motivée par le médecin-traitant. Au vu de la divergence de ces avis médicaux, il convient d’ordonner une expertise psychiatrique judiciaire, laquelle sera confiée au Docteur N______, FMH psychiatrie et psychothérapie, CAAP Grand-Pré, rue du Grand-Pré 70C, 1202 Genève.</w:t>
      </w:r>
    </w:p>
    <w:p>
      <w:r>
        <w:t>A/397/2016 - 20/22 - PAR CES MOTIFS, LA CHAMBRE DES ASSURANCES SOCIALES : Statuant préparatoirement I. Ordonne une expertise psychiatrique. La confie au Dr N______, FMH psychiatrie et psychothérapie, CAAP Grand-Pré, rue du Grand-Pré 70C, 1202 Genève. Dit que la mission d’expertise sera la suivante : A. Prendre connaissance du dossier de la cause. B. Si nécessaire prendre tous renseignements auprès des médecins ayant traité M. A______, en particulier le Dr F______. C. Examiner M. A______. D. Etablir un rapport détaillé et répondre aux questions suivantes : 1. Quelle est l’anamnèse détaillée du cas ? 2. Quel est le status détaillé et l’évolution du status depuis le début de l’atteinte ? 3. Quelles sont les plaintes de M. A______ ? 4. Quelle est l’atteinte à la santé dont souffre M. A______ d’un point de vue psychiatrique (diagnostic et date d’apparition) ? 5. Quelles sont les limitations fonctionnelles relativement à chaque diagnostic ? 6. En cas de trouble psychique : a) Quel est le degré de gravité de celui-ci ? b) Depuis quelle date est-il présent chez M. A______ ? c) Comment a-t-il évolué ? d) Quel traitement est-il indiqué ? M. A______ suit-il un traitement adéquat ? e) Y a-t-il une amélioration possible à court/moyen terme ? 7. Existe-il une dépendance (comme l'alcoolisme, la pharmacodépendance ou la toxicomanie) ? Si oui : a) Cette dépendance a-t-elle provoqué une maladie (ou un accident) qui entraîne une atteinte à la santé physique ou mentale de M. A______ ? Si oui, laquelle ? aa) Cette atteinte à la santé entraîne-t-elle une incapacité de travail et, si oui, à quel taux et depuis quelle date ? ab) L'activité antérieure est-elle encore possible ? Si oui, à quel taux et depuis quelle date ?</w:t>
      </w:r>
    </w:p>
    <w:p>
      <w:r>
        <w:t>A/397/2016 - 21/22 - ac) Une autre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ba) Si oui, laquelle ? Cette atteinte à la santé entraîne-t-elle en elle-même une incapacité de travail et, si oui, à quel taux et depuis quelle date? bb) L'activité antérieure est-elle encore possible ? Si oui, à quel taux et depuis quelle date ? bc) Une autre activité est-elle encore possible ? Si oui, à quel taux et depuis quelle date ? 8. Compte tenu de vos diagnostics, M. A______ pourrait-il exercer une activité lucrative ? Si oui : a) Laquelle ? b) A quel taux ? c) Depuis quelle date ? d) Quelle est l'évolution de la capacité de travail de M. A______ depuis 2006 ?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 9. a) Etes-vous d'accord avec l'expertise de la Dresse K______ du 10 octobre 2015 ? En particulier avec les diagnostics posés, la mention de toute absence de limitations fonctionnelles, le constat d’une toxicomanie primaire et l'estimation d'une capacité de travail de 100 % dans toute activité adaptée ? Si non, pourquoi ? b) Etes-vous d’accord avec l’avis du Dr F______ du 25 janvier 2016 ? En particulier avec les diagnostics posés, les limitations fonctionnelles constatées et l’estimation d’une capacité de travail nulle ? Si non pourquoi ? 10. Des mesures de réadaptation professionnelle sont-elles envisageables ? 11. Faire toutes autres observations ou suggestions utiles. II. Réserve le sort des frais jusqu’à droit jugé au fond.</w:t>
      </w:r>
    </w:p>
    <w:p>
      <w:r>
        <w:t>La greffière</w:t>
      </w:r>
    </w:p>
    <w:p>
      <w:r>
        <w:t>La présidente</w:t>
      </w:r>
    </w:p>
    <w:p>
      <w:r>
        <w:t>A/397/2016 - 22/22 -</w:t>
      </w:r>
    </w:p>
    <w:p>
      <w:r>
        <w:t>Julia BARRY</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