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ATAS/824/2015 vom 3. November 2015</w:t>
      </w:r>
    </w:p>
    <w:p>
      <w:r>
        <w:t>GE Cour de justice, 2015-11-03, FR</w:t>
      </w:r>
    </w:p>
    <w:p>
      <w:r>
        <w:rPr>
          <w:b/>
        </w:rPr>
        <w:t xml:space="preserve">Quelle: </w:t>
      </w:r>
      <w:r>
        <w:t>https://mcp.opencaselaw.ch/entscheid/ge_gerichte_ATAS_824_2015</w:t>
      </w:r>
    </w:p>
    <w:p>
      <w:r>
        <w:t>FR: GE_GERICHTE ATAS/824/2015 du 3 novembre 2015</w:t>
      </w:r>
    </w:p>
    <w:p>
      <w:r>
        <w:t>IT: GE_GERICHTE ATAS/824/2015 del 3 novembre 2015</w:t>
      </w:r>
    </w:p>
    <w:p>
      <w:pPr>
        <w:pStyle w:val="Heading2"/>
      </w:pPr>
      <w:r>
        <w:t>Erwägungen</w:t>
      </w:r>
    </w:p>
    <w:p>
      <w:r>
        <w:rPr>
          <w:b/>
        </w:rPr>
        <w:t>E. 42</w:t>
      </w:r>
    </w:p>
    <w:p>
      <w:r>
        <w:t>Le 20 octobre 2014, l’assuré a interjeté recours contre la décision sur opposition précitée auprès de la chambre des assurances sociales de la Cour de justice. Il a conclu, sous suite de frais et dépens, préalablement à l’octroi d’un délai supplémentaire pour prendre connaissance des pièces de la SUVA et compléter ses écritures et cela fait, à la tenue d’une comparution personnelle des parties et d’une audience d’enquêtes au cours de laquelle les Drs K______ et H______ devraient être entendus, à la réalisation d’une expertise neutre et à l’audition de l’expert. Principalement, le recourant concluait à l’admission du recours et à l’annulation de la décision sur opposition du 17 septembre 2014 et cela fait, à la constatation qu’il ne disposait pas, à compter du 1er mai 2014, d’une pleine capacité de travail dans ses activités professionnelles, ce qui avait pour conséquence la condamnation de la SUVA au versement de l’indemnité journalière au-delà du 30 avril 2014. Subsidiairement, le recourant concluait au renvoi de la cause à la SUVA pour nouvelle décision dans le sens des considérants. À l’appui de son recours, l’assuré a notamment considéré que l’intimée commettait « l’arbitraire le plus absolu » en retenant que sa capacité de travail était entière à compter du 1er mai 2014 dans les activités professionnelles, mettant ainsi un terme au versement des indemnités journalières. L’argumentation de la SUVA consistant à considérer que des aspects psychologiques jouaient très vraisemblablement un rôle dans la poursuite de cette incapacité était insoutenable, l’assureur-accident substituant son propre diagnostic à ceux des médecins expérimentés et spécialisés ayant régulièrement pris en charge le recourant depuis plusieurs mois.</w:t>
      </w:r>
    </w:p>
    <w:p>
      <w:r>
        <w:t>A/3214/2014 - 9/18 - En annexe à son recours, l’assuré produisait les mêmes pièces que celles transmises à l’appui de l’opposition.</w:t>
      </w:r>
    </w:p>
    <w:p>
      <w:r>
        <w:rPr>
          <w:b/>
        </w:rPr>
        <w:t>E. 43</w:t>
      </w:r>
    </w:p>
    <w:p>
      <w:r>
        <w:t>L’intimée a répondu en date du 20 novembre 2014, concluant au rejet du recours, considérant qu’il convenait d’accorder une pleine valeur probante aux appréciations de son service et, par conséquent, d’admettre qu’elle était légitimée à en tenir compte. Par ailleurs, le certificat du Dr H______ était sommaire et ne permettait pas de remettre en question les conclusions du Dr J______. En outre, dans son évaluation « médico-légale », le Dr K______ fondait essentiellement son raisonnement sur les douleurs exprimées par le recourant. En résumé, celui-ci n’apportait aucun élément médical nouveau permettant de soutenir ses conclusions ou de mettre en doute celles des médecins d’arrondissement de la SUVA. S’agissant des troubles psychiques, l’intimée relevait que le recourant ne contestait pas avoir subi un accident de sport relativement banal, qu’il convenait de classer dans la catégorie des événements de gravité moyenne à la limite des incidents bénins. Il n’alléguait en outre pas l’existence d’un lien de causalité adéquate entre ses troubles psychiques et l’événement assuré. Enfin, le dossier médical était suffisamment instruit de sorte qu’il n’y avait pas lieu de mettre en œuvre une expertise judiciaire.</w:t>
      </w:r>
    </w:p>
    <w:p>
      <w:r>
        <w:rPr>
          <w:b/>
        </w:rPr>
        <w:t>E. 44</w:t>
      </w:r>
    </w:p>
    <w:p>
      <w:r>
        <w:t>Un délai au 15 décembre 2014 pour répliquer a été imparti au recourant. À sa demande, ce délai a été prolongé aux 19 janvier, 23 février et 23 mars 2015, sans avoir été utilisé, de sorte que la cause a été gardée à juger.</w:t>
      </w:r>
    </w:p>
    <w:p>
      <w:r>
        <w:t>EN DROIT 1. a.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 SUVA confirmant la mise d’un terme à des prestations prévues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w:t>
      </w:r>
    </w:p>
    <w:p>
      <w:r>
        <w:t>A/3214/2014 - 10/18 - Le présent recours a été déposé en temps utile (art. 60 al. 1 LPGA). Il satisfait aux exigences de forme et de contenu prévues par l’art. 61 let. b LPGA (cf. aussi art. 89B LPA). L’assuré a qualité pour recourir (art. 59 LPGA). c. Le présent recours sera donc déclaré recevable. 2. Le litige porte sur le droit de l’intimé à mettre un terme au versement des indemnités journalières avec effet au 30 avril 2014, singulièrement sur la valeur probante des rapports des Drs J______ et I______ et sur le lien de causalité adéquate entre les troubles psychiques présentés et l'accident du 10 décembre 2010. 3.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c.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119 V 335 consid. 1; 118 V 286 consid. 1b et les références). d/aa.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A/3214/2014 - 11/18 -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d/bb.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A/3214/2014 - 12/18 - À noter dans ce contexte que les rapports médicaux établis à l'étranger ne répondent souvent pas aux conditions posées par le droit suisse en matière de valeur probante (arrêt du Tribunal fédéral 9C_952/2011 du 7 novembre 2012 consid. 2.3)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f.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9. En l’espèce, l’intimée s’est notamment fondée sur les appréciations médicales des 2 avril, 2 juin et 4 septembre 2014 du Dr J______ pour considérer que les douleurs alléguées par le recourant n’étaient plus en lien de causalité naturelle avec l’accident assuré. La chambre de céans constate, en premier lieu, que le Dr J______ a analysé le cas du recourant sans avoir examiné personnellement ce dernier. Toutefois, conformément à la jurisprudence susmentionnée, cela n’a en l’espèce aucune incidence sur la valeur probante de ses rapports, dans la mesure où son appréciation du cas est basée sur les rapports médicaux de médecins ayant quant à eux examiné le recourant. En outre, ce dernier n’a apporté au dossier aucun élément objectif permettant de remettre en cause les rapports du Dr J______. En effet, dans ses deux certificats 30 avril 2014 – au demeurant identiques –, le Dr H______ se borne à attester d’une incapacité de travail pour le mois de mai 2014, sans fournir la moindre justification médicale. Quant au Dr K______, il se limite à énoncer les plaintes subjectives du recourant, tout en relevant que la marche était normale. Ainsi, aucun des médecins auquel le recourant se réfère pour contester la position de la SUVA ne contredit de manière convaincante les conclusions du Dr J______.</w:t>
      </w:r>
    </w:p>
    <w:p>
      <w:r>
        <w:t>A/3214/2014 - 13/18 - Il apparaît que l’ensemble des pièces médicales du dossier vont dans le sens des conclusions prises par le Dr J______, qu’il convient par conséquent de suivre. À cela s’ajoute le fait que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arrêt W. du 9 octobre 2001, I 382/00, consid. 2b ; I 86/05 du 29 août 2006, consid. 5.2 ; 130 V 353, consid. 2.2.2). Or, dans le cas d’espèce, dans son rapport du 10 juin 2013, le Dr G______ n’a pas trouvé la raison des douleurs de l’assuré. Dans de telles circonstances, c’est à juste titre que l’intimé a considéré que l’incapacité alléguée par le recourant n’était plus en lien de causalité naturelle avec l’accident assuré. 10. Reste à examiner si les troubles psychiques évoqués par les Drs H______ et I______ pourraient justifier la continuation du versement des indemnités journalières. Dans ce contexte, il convient d’examiner si le lien de causalité tant naturelle qu’adéquate est réalisé. a. La responsabilité de l'assureur-accidents s'étend, en principe, à toutes les conséquences dommageables qui se trouvent dans un rapport de causalité naturelle et adéquate avec l'événement. Selon la jurisprudence, la question du lien de causalité naturelle entre une affection de nature psychique et un accident peut rester indécise dans la mesure où le lien de causalité adéquate doit de toute manière être nié (arrêts du Tribunal fédéral 8C_77/2009 du 4 juin 2009 consid. 4 ; 8C_746/2008 du 17 août 2009 consid. 5). b/aa.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w:t>
      </w:r>
    </w:p>
    <w:p>
      <w:r>
        <w:t>A/3214/2014 - 14/18 - 117 V 359 consid. 6; 117 V 369 consid. 4b; 115 V 133 consid. 6; 115 V 403 consid. 5). b/bb.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115 V 403 consid. 5). Sont déterminantes les forces générées par l'accident et non pas les conséquences qui en résultent (arrêt du Tribunal fédéral 8C_890/2012 du 15 novembre 2013 consid. 5.2 et les références). c/aa.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c/bb. Lorsque l'assuré est victime d'un accident grave, il y a lieu, en règle générale, de considérer comme établie l'existence d'une relation de causalité adéquate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c/cc.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w:t>
      </w:r>
    </w:p>
    <w:p>
      <w:r>
        <w:t>A/3214/2014 - 15/18 -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adéquate en présence d’un accident de gravité moyenne, il faut donc prendre en considération un certain nombre de critères, dont les plus importants sont les suivants (ATF 115 V 133 consid. 6c/aa;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115 V 133 consid. 6c/aa). Dans un tel cas, la jurisprudence considère que quatre des critères précités doivent être réunis (arrêts du Tribunal fédéral 8C_897/2009 du 29 janvier 2010, consid. 4.5 ; 8C_487/2009 du 7 décembre 2009, consid. 5). Dans le cas d’un accident de gravité moyenne proprement dit, la réalisation de trois des critères est suffisante (arrêt du Tribunal fédéral BGE 134 V 109 du 3 mai 2012 consid. 6.2.2, arrêt du Tribunal fédéral 8C_897/2009 du 29 janvier 2010, consid. 4.5). 11. En l’espèce, conformément à la jurisprudence fédérale mentionnée ci-dessus, la question du lien de causalité naturelle peut rester ouverte dans la mesure où le lien de causalité adéquate doit quoi qu’il en soit être nié pour les motifs suivants. Compte tenu du déroulement de l'événement en cause (coup malencontreusement porté lors de la dispute du ballon au cours d’un match de football) et au vu des</w:t>
      </w:r>
    </w:p>
    <w:p>
      <w:r>
        <w:t>A/3214/2014 - 16/18 - précédents jurisprudentiels en la matière (pour mémoire : a notamment été qualifié d’accident de gravité moyenne à la limite des accidents de peu de gravité : la collision entre deux joueurs lors d’une partie de football – ATAS/583/2007 du 8 mai 2007 ; a été qualifié d’accident de gravité moyenne stricto sensu le cas d'un assuré qui, alors qu'il assistait à un match de football, a pratiquement totalement perdu la vision à son œil gauche à la suite d'un projectile tiré par un policier à l'occasion de confrontations entre groupes de supporters – arrêt du Tribunal fédéral U 343/04 du 10 août 2005, consid. 2.2.3), l’accident du 11 décembre 2010 doit au mieux être rangé dans la catégorie des accidents de gravité moyenne, à la limite des accidents de peu de gravité. S’agissant des autres critères, il y a lieu de considérer ce qui suit : − Objectivement considéré et au vu des précédents jurisprudentiels en la matière, l’événement du 11 décembre 2010 n’a pas eu un caractère particulièrement dramatique ou impressionnant. L’adversaire de l’assuré, en manquant le ballon, a porté un coup au niveau du gros orteil du pied gauche de l’assuré. − L’accident assuré a essentiellement entraîné une fracture de la phalange proximale du gros orteil du pied gauche, ce qui ne constitue pas une lésion propre à entraîner des troubles psychiques selon l’expérience générale de la vie et au vu des précédents jurisprudentiels (voir notamment l’arrêt du Tribunal fédéral 8C_398/2012 du 6 novembre 2012 consid. 6.2 pour de la casuistique). − Le traitement médical consistait, à l’exception des interventions chirurgicales des 18 novembre 2011, 16 novembre 2012 et 5 mars 2013, en de la physiothérapie, la prise d’antalgiques et le port de semelles orthopédiques. Il n’était par conséquent objectivement pas continu et lourd. La prise de médicaments antalgiques et la prescription de traitements par manipulations même pendant une certaine durée ne suffisent pas à fonder ce critère (voir arrêt du Tribunal fédéral 8C_383/2013 du 1er avril 2014 consid. 7.2.4 et les références citées). − Le recourant considère qu’il y a eu erreur dans le traitement médical, en ce sens que le matériel d’ostéosynthèse aurait pu être retiré et remplacé plus rapidement. Il a d’ailleurs porté plainte pour erreur médicale. Cela étant, force est de constater qu’à l’exception du ressenti du recourant, aucune pièce du dossier ne permet de conclure à une erreur dans le traitement médical. − Une réarthrodèse ayant été rendue nécessaire, on peut considérer que le critère des difficultés apparues au cours de la guérison est rempli. − Quant aux douleurs physiques persistantes, elles étaient suffisamment importantes et crédibles pour que le médecin d’arrondissement reconnaisse des incapacités de travail jusqu’au 30 avril 2014. Cela étant, les incapacités de travail n’étaient pas continues, le recourant ayant été en mesure, à plusieurs reprises, de reprendre ses activités à 100%. On ne peut dès lors parler de durée assez longue</w:t>
      </w:r>
    </w:p>
    <w:p>
      <w:r>
        <w:t>A/3214/2014 - 17/18 - c. Force est donc de constater que seuls deux des critères énoncés par la jurisprudence sont remplis en l’espèce, sans toutefois revêtir une intensité particulière. Cela est insuffisant pour admettre l’existence d’un lien de causalité adéquate entre l’accident du 11 décembre 2010 et les troubles psychiques dont souffre le recourant. Partant, c’est à juste titre que l’intimée a refusé de verser des indemnités journalières en raison des troubles psychiques. 12. Au vu de ce qui précède, le recours est rejeté. La procédure est gratuite (art. 61 let. a LPGA).</w:t>
      </w:r>
    </w:p>
    <w:p>
      <w:r>
        <w:t>A/3214/2014 - 18/18 -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