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ATAS/823/2010 vom 17. August 2010</w:t>
      </w:r>
    </w:p>
    <w:p>
      <w:r>
        <w:t>GE Cour de justice, 2010-08-17, FR</w:t>
      </w:r>
    </w:p>
    <w:p>
      <w:r>
        <w:rPr>
          <w:b/>
        </w:rPr>
        <w:t xml:space="preserve">Quelle: </w:t>
      </w:r>
      <w:r>
        <w:t>https://mcp.opencaselaw.ch/entscheid/ge_gerichte_ATAS_823_2010</w:t>
      </w:r>
    </w:p>
    <w:p>
      <w:r>
        <w:t>FR: GE_GERICHTE ATAS/823/2010 du 17 août 2010</w:t>
      </w:r>
    </w:p>
    <w:p>
      <w:r>
        <w:t>IT: GE_GERICHTE ATAS/823/2010 del 17 agosto 2010</w:t>
      </w:r>
    </w:p>
    <w:p>
      <w:pPr>
        <w:pStyle w:val="Heading2"/>
      </w:pPr>
      <w:r>
        <w:t>Erwägungen</w:t>
      </w:r>
    </w:p>
    <w:p>
      <w:r>
        <w:rPr>
          <w:b/>
        </w:rPr>
        <w:t>E. 1</w:t>
      </w:r>
    </w:p>
    <w:p>
      <w:r>
        <w:t>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consid. 1.2.; ATF 127 V 467 consid. 1, 126 V 136 consid. 4b et les références). Il y lieu de relever que les dispositions de la LPGA n'ont pas modifié la notion d'accident selon l'ancienne LAA et la jurisprudence du TFA est toujours d'actualité. Quant aux règles de procédure, elles s'appliquent sans réserve dès le jour de son entrée en vigueur (ATF 117V 93 consid. 6b, 112 V 360 consid. 4a; RAMA 1998 KV 37 p. 316 consid. 3b). Les dispositions de procédure contenues dans la LPGA sont applicable au cas d'espèce, les décisions dont il est fait recours datant des 11 juin et 30 décembre 2009.</w:t>
      </w:r>
    </w:p>
    <w:p>
      <w:r>
        <w:t>A/391/2010 - 5/8 -</w:t>
      </w:r>
    </w:p>
    <w:p>
      <w:r>
        <w:rPr>
          <w:b/>
        </w:rPr>
        <w:t>E. 3</w:t>
      </w:r>
    </w:p>
    <w:p>
      <w:r>
        <w:t>Interjeté dans les formes et délai prévus par la loi, le recours est recevable (art. 38 al. 4 let. b et 56à 61 LPGA).</w:t>
      </w:r>
    </w:p>
    <w:p>
      <w:r>
        <w:rPr>
          <w:b/>
        </w:rPr>
        <w:t>E. 4</w:t>
      </w:r>
    </w:p>
    <w:p>
      <w:r>
        <w:t>La question litigieuse vise à déterminer si c'est à juste titre que l'intimé a cessé la prise en charge des indemnités journalière et des soins médicaux.</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art. 9 al. 1 de l'ordonnance sur l'assurance-accidents du 20 décembre 1982 dans sa teneur en vigueur jusqu'au 31 décembre 2002).</w:t>
      </w:r>
    </w:p>
    <w:p>
      <w:r>
        <w:rPr>
          <w:b/>
        </w:rPr>
        <w:t>E. 6</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 -dire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être qualifiée de probable dans le cas particulier, le droit à des prestations fondées sur l'accident assuré doit être nié (ATF 129 V 177 consid. 3.1, 402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Par ailleurs, le seul fait que des symptômes douloureux ne se sont manifestés qu'après la survenance d'un accident ne suffit pas à établir un rapport de causalité naturelle avec cet accident raisonnement "post hoc, ergo</w:t>
      </w:r>
    </w:p>
    <w:p>
      <w:r>
        <w:t>A/391/2010 - 6/8 - propter hoc"; cf. ATF 119 V 341 sv., consid. 2b//bb; RAMA 1999 n° U 341 p. 408sv, consid. 3b). Il convient en principe d'en rechercher l'étiologie et de vérifier, sur cette base, l'existence, du rapport de causalité avec l'événement assuré.</w:t>
      </w:r>
    </w:p>
    <w:p>
      <w:r>
        <w:rPr>
          <w:b/>
        </w:rPr>
        <w:t>E. 7</w:t>
      </w:r>
    </w:p>
    <w:p>
      <w:r>
        <w:t>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125 V 461 consid. 5a et les références).</w:t>
      </w:r>
    </w:p>
    <w:p>
      <w:r>
        <w:rPr>
          <w:b/>
        </w:rPr>
        <w:t>E. 8</w:t>
      </w:r>
    </w:p>
    <w:p>
      <w:r>
        <w:t>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p. 264). La preuve de la disparition du lien de causalité naturelle ne doit pas être apportée par la preuve de facteurs étrangers à l'accident. Il est encore moins question d'exiger de l'assureur-accident la preuve négative qu'aucune atteinte à la santé ne subsiste plus ou que la personne assurée est dorénavant en parfaite santé (ATF non publié du 23 novembre 2009, cause 8C_463/2009, consid. 3). Pour présenter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w:t>
      </w:r>
    </w:p>
    <w:p>
      <w:r>
        <w:rPr>
          <w:b/>
        </w:rPr>
        <w:t>E. 9</w:t>
      </w:r>
    </w:p>
    <w:p>
      <w:r>
        <w:t>En l'espèce, l'assuré se plaint de douleurs cervicales et lombaires qu'il attribue à l'accident. Il a déclaré avoir effectivement souffert de douleurs de la colonne lombaire auparavant mais, du fait que ces troubles ont cessé dès 2005 et n'ont jamais été aussi intenses, il considère que les douleurs actuelles n'ont plus rien à voir avec cet épisode.</w:t>
      </w:r>
    </w:p>
    <w:p>
      <w:r>
        <w:t>Il ressort de l'IRM lombaire effectuée auprès des HUG le 19 février 2007 que l'assuré présentait effectivement à ce moment-là une lipomatose épidurale et une protrusion discale discrète au niveau L4-L5, L5-S1.</w:t>
      </w:r>
    </w:p>
    <w:p>
      <w:r>
        <w:t>Les examens radiologiques suite à l'accident n'ont quant à eux révélé aucune lésion traumatique ou tassement vertébral.</w:t>
      </w:r>
    </w:p>
    <w:p>
      <w:r>
        <w:t>A/391/2010 - 7/8 -</w:t>
      </w:r>
    </w:p>
    <w:p>
      <w:r>
        <w:t>La Dresse B____________, médecin traitant de l'assuré, a quant à elle considéré que le lien entre les douleurs actuelles du patient et l'accident était possible.</w:t>
      </w:r>
    </w:p>
    <w:p>
      <w:r>
        <w:t>Selon la jurisprudence, la simple possibilité d'un rapport de cause à effet entre le dommage et l'événement ne suffit cependant pas à fonder l'existence d'un lien de causalité naturelle. Eu égard aux rapports médicaux versés au dossier, il apparaît par contre tout à fait vraisemblable qu'il n'y a aucun lien entre les atteintes à la santé actuelles de l'assuré et l'accident.</w:t>
      </w:r>
    </w:p>
    <w:p>
      <w:r>
        <w:t>Faute de lien de causalité naturelle, il est superfétatoire d'examiner l'existence d'un lien de causalité adéquate.</w:t>
      </w:r>
    </w:p>
    <w:p>
      <w:r>
        <w:t>C'est dès lors à juste titre que l'intimée a cessé le versement de ses prestations et partant, le recours sera rejeté.</w:t>
      </w:r>
    </w:p>
    <w:p>
      <w:r>
        <w:t>A/391/2010 - 8/8 -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