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ATAS/822/2021 vom 18. August 2021</w:t>
      </w:r>
    </w:p>
    <w:p>
      <w:r>
        <w:t>GE Cour de justice, 2021-08-18, FR</w:t>
      </w:r>
    </w:p>
    <w:p>
      <w:r>
        <w:rPr>
          <w:b/>
        </w:rPr>
        <w:t xml:space="preserve">Quelle: </w:t>
      </w:r>
      <w:r>
        <w:t>https://mcp.opencaselaw.ch/entscheid/ge_gerichte_ATAS_822_2021</w:t>
      </w:r>
    </w:p>
    <w:p>
      <w:r>
        <w:t>FR: GE_GERICHTE ATAS/822/2021 du 18 août 2021</w:t>
      </w:r>
    </w:p>
    <w:p>
      <w:r>
        <w:t>IT: GE_GERICHTE ATAS/822/2021 del 18 agosto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Interjeté dans la forme et le délai prévus par la loi, compte tenu de la suspension des délais du 18 décembre au 2 janvier inclusivement, le recours est recevable (art. 38 al. 4 let. c, 56 et 60 LPGA ; art. 89B et 89C let. c de la loi sur la procédure administrative du 12 septembre 1985 - [LPA-GE - E 5 10]).</w:t>
      </w:r>
    </w:p>
    <w:p>
      <w:r>
        <w:rPr>
          <w:b/>
        </w:rPr>
        <w:t>E. 4</w:t>
      </w:r>
    </w:p>
    <w:p>
      <w:r>
        <w:t>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w:t>
      </w:r>
    </w:p>
    <w:p>
      <w:r>
        <w:t>A/4390/2020 - 6/11 -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arrêt du Tribunal fédéral 9C_195/2013 du 15 novembre 2013 consid. 3.1). En l’occurrence, l’objet du litige est déterminé par la décision sur opposition attaquée : il porte uniquement sur le point de savoir si l’intimée était fondée à prononcer la mainlevée de l’opposition à la poursuite n° 1______, à concurrence de CHF 4'202.10 (CHF 3'925.10 + CHF 425.35 + CHF 620.- + CHF 93.40 + CHF 190.75 – CHF 1'052.50 = CHF 4'202.10).</w:t>
      </w:r>
    </w:p>
    <w:p>
      <w:r>
        <w:rPr>
          <w:b/>
        </w:rPr>
        <w:t>E. 5</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90 de l'ordonnance du 27 juin 1995 sur l'assurance-maladie (OAMal; RS 832.102), les primes doivent être payées à l'avance et en principe tous les mois. Respectivement, les assureurs ne sont pas libres de recouvrer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w:t>
      </w:r>
    </w:p>
    <w:p>
      <w:r>
        <w:rPr>
          <w:b/>
        </w:rPr>
        <w:t>E. 6</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w:t>
      </w:r>
    </w:p>
    <w:p>
      <w:r>
        <w:t>A/4390/2020 - 7/11 - autorité de mainlevée. Il en va de même des tribunaux en cas de recours (ATF 119 V 329 consid. 2b; RKUV 2004 Nr. KV 274 S. 129 E. 4.2.1, K 107/02; arrêt du Tribunal fédéral 9C_903/2009 du 11 décembre 2009 consid. 2.1).</w:t>
      </w:r>
    </w:p>
    <w:p>
      <w:r>
        <w:rPr>
          <w:b/>
        </w:rPr>
        <w:t>E. 7</w:t>
      </w:r>
    </w:p>
    <w:p>
      <w:r>
        <w:t>a. Aux termes de l'art. 64a LAMal, lorsque l'assuré n'a pas payé des primes ou des participations aux coûts échues, l'assureur leur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cf. art. 68 al. 1 LP). A cet égard, les conditions d'assurance d'Helsana assurances SA prévoient que les frais résultant du retard dans l'acquittement des primes et participations des coûts, tels que les frais de rappel, d'encaissement, sont à la charge de la personne assurée (art. 5.5 des « Conditions d'assurance BASIS »). d.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A l'instar de l'ancien art. 90 al. 4, l'art. 105b al. 1 et 2 OAMal vise en effet à empêcher que les assureurs ne tardent trop avant</w:t>
      </w:r>
    </w:p>
    <w:p>
      <w:r>
        <w:t>A/4390/2020 - 8/11 - d'entreprendre les démarches nécessaires au recouvrement des primes dues (arrêt du Tribunal fédéral 9C_397/2008 du 29 septembre 2008 consid. 3.2).</w:t>
      </w:r>
    </w:p>
    <w:p>
      <w:r>
        <w:rPr>
          <w:b/>
        </w:rPr>
        <w:t>E. 8</w:t>
      </w:r>
    </w:p>
    <w:p>
      <w:r>
        <w:t>Selon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Le débiteur exerce son choix par une déclaration, soit par un acte juridique unilatéral soumis à réception. Cette déclaration interviendra normalement lors du paiement, mais peut aussi intervenir auparavant de celui-ci ou le débiteur peut également se réserver le droit d'une détermination ultérieure. Il appartient au débiteur d'établir l'existence d'une déclaration d'imputation de sa part et sa conformité avec la prestation litigieuse (arrêt du Tribunal fédéral des assurances TF K 89/04 du 18 mai 2005 consid. 4). Lorsqu'il n'existe pas de déclaration valable du débiteur, ou que la quittance ne porte aucune imputation, l'art. 87 al. 1 CO dispose que le paiement s'impute sur la dette exigible; si plusieurs dettes sont exigibles, sur celle qui a donné lieu aux premières poursuites contre le débiteur; s'il n'y a pas eu de poursuites, sur la dette échue la première.</w:t>
      </w:r>
    </w:p>
    <w:p>
      <w:r>
        <w:rPr>
          <w:b/>
        </w:rPr>
        <w:t>E. 9</w:t>
      </w:r>
    </w:p>
    <w:p>
      <w:r>
        <w:t>En l’espèce, dans la décision sur opposition attaquée, l’intimée a levé l’opposition formée par l’assurée dans la poursuite n° 1______, à concurrence de CHF 4'202.10 au total. La créance de l’intimée se rapporte à des arriérés de primes d’assurance- maladie couvrant la période de novembre 2017, de juin à décembre 2019, ainsi qu’à des participations aux coûts impayées, concernant les mois d’octobre 2019 à janvier 2020, auxquels s’ajoutent des intérêts moratoires et des frais administratifs (de rappel et de poursuites). De son côté, la recourante se prévaut de paiements qu’elle a effectués en juillet 2020, à concurrence de CHF 2'265.65 au total, et relève qu’il n’appartient pas à l’assureur d’attribuer à sa guise les sommes payées pour une créance bien définie. En outre, elle dit ne pas comprendre pourquoi le montant de CHF 1'836.- correspondant aux subventions cantonales ne pourrait pas être porté en déduction de la créance de l’intimée. Enfin, elle souligne avoir proposé à l’intimée un remboursement par mensualités de CHF 100.-, ce que cette dernière lui a refusé. Elle invite la CJCAS à « reconsidérer » son opposition et à « trouver une solution souple » qui ne la précarise pas davantage.</w:t>
      </w:r>
    </w:p>
    <w:p>
      <w:r>
        <w:rPr>
          <w:b/>
        </w:rPr>
        <w:t>E. 10</w:t>
      </w:r>
    </w:p>
    <w:p>
      <w:r>
        <w:t>a. Dans la mesure où la recourante indique avoir fait une proposition de remboursement échelonné qui lui a été refusée par l’intimée, tout en invitant la CJCAS à « trouver une solution souple » qui ne la précarise pas davantage, la chambre de céans se doit de rappeler, en premier lieu, qu'aucune disposition légale n'oblige une assurance à proposer un arrangement de paiement. Cela est d'autant plus vrai que la jurisprudence contraint les assurances à tout mettre en œuvre pour</w:t>
      </w:r>
    </w:p>
    <w:p>
      <w:r>
        <w:t>A/4390/2020 - 9/11 - procéder au recouvrement des primes impayées (ATAS 1100/2013 du 12 novembre 2013 consid. 5 ; ATAS/1018/2017 du 7 décembre 2017 consid. 6). b. Ensuite, il convient de relever que les créances de primes et de participations aux coûts réclamées par l’intimée sont établies par les pièces du dossier (cf. notamment la police d’assurance, l’état de compte du 28 août 2020 [pièce 71 du dossier de l’intimée] et les différents décomptes de prestation figurant dans le dossier de l’intimée), et qu’elles ne sont pas contestées en tant que telles par la recourante. Dans son recours, l’assurée se limite essentiellement à se prévaloir du montant de CHF 1'836.- qui lui a été accordé au titre de subside de l’assurance-maladie et de divers paiements qu’elle a effectués en juillet 2020, à concurrence de CHF 2'265.65 au total. c. S’agissant du subside de l’assurance-maladie, il convient de relever que le montant de CHF 1'836.- correspond au subside accordé pour les mois de janvier à juin 2020, comme cela ressort de l’extrait de compte de l’intimée et comme la recourante le relève elle-même dans ses écritures. Ce montant-là ne saurait être imputé sur les primes visées par la poursuite n° 1______, qui concernent des périodes différentes (soit celles de novembre 2017 et de juin à décembre 2019). Pour la période de juin à décembre 2019, aucun subside de l’assurance-maladie n’a été accordé (cf. état de compte du 28 août 2020), de sorte qu’il n’y a pas de montant à retrancher à ce titre dans le cadre de la poursuite litigieuse. d. En ce qui concerne les versements invoqués, totalisant CHF 2'265.65 (3 x CHF 611.55 + CHF 301.25 + CHF 26.- + CHF 103.75), ils correspondent selon la recourante aux primes LAMal de mars, mai et juin 2020, ainsi qu’à des factures de participation aux coûts pour les mois de janvier, février et avril 2020. Ces paiements ne se rapportent pas directement aux arriérés de primes et participations aux coûts visés par la poursuite n° 1______. Toutefois, dans la mesure où la recourante s’est vue accorder un subside pour ses primes LAMal 2020 – lesquelles ont été réduites en conséquence –, l’intimée a affecté une partie des versements dépassant le montant des primes (réduites) 2020 au paiement de la poursuite n° 1______. L’intimée a ainsi déduit, au total, CHF 1'052.50 de la poursuite litigieuse ; elle a annoncé ce paiement à l’office des poursuites et en a tenu compte dans sa décision pour fixer le solde de CHF 4'202.10 à charge de la recourante. Ce procédé ne prête pas le flanc à la critique. Quoi qu’il en soit, même si l’on devait admettre – à l’instar de ce que la recourante semble soutenir – que les versements de CHF 2'265.65 auraient dû être affectés exclusivement au paiement de primes et de participations aux coûts pour l’année 2020, plutôt qu’au paiement de dettes plus anciennes, on ne voit pas quel bénéfice l’intéressée pourrait en tirer dans le cadre de la présente procédure. En effet, si l’on part de l’hypothèse que ces versements ne devaient pas être affectés au paiement de dettes antérieures à 2020, cela impliquerait que le paiement partiel de CHF 1'052.50</w:t>
      </w:r>
    </w:p>
    <w:p>
      <w:r>
        <w:t>A/4390/2020 - 10/11 - ne pourrait plus être déduit de la créance poursuivie, contrairement à ce qu’a fait l’intimée dans sa décision. La recourante n’en tirerait de toute évidence aucun bénéfice dans la poursuite litigieuse, de sorte qu’il n’y pas lieu de revenir sur ce point. e. Pour le reste, la perception de frais administratifs et d’intérêts moratoires est conforme à la législation et aux conditions d’assurance (cf. supra consid. 7), ce que la recourante ne conteste pas au demeurant.</w:t>
      </w:r>
    </w:p>
    <w:p>
      <w:r>
        <w:rPr>
          <w:b/>
        </w:rPr>
        <w:t>E. 11</w:t>
      </w:r>
    </w:p>
    <w:p>
      <w:r>
        <w:t>En définitive, force est de constater que la recourante n'a pas apporté la preuve qu'elle s'était acquittée de la totalité des arriérés de primes et de participations aux coûts dans le cadre de la poursuite n° 1______. L'intimée était donc fondée à lui réclamer le paiement de ces arriérés, de même que celui des frais et intérêts moratoires, et à lever son opposition au commandement de payer, conformément aux dispositions légales et à la jurisprudence susmentionnées. Mal fondé, le recours est rejeté.</w:t>
      </w:r>
    </w:p>
    <w:p>
      <w:r>
        <w:rPr>
          <w:b/>
        </w:rPr>
        <w:t>E. 12</w:t>
      </w:r>
    </w:p>
    <w:p>
      <w:r>
        <w:t>La procédure est gratuite (art. 61 let. a LPGA). ******</w:t>
      </w:r>
    </w:p>
    <w:p>
      <w:r>
        <w:t>A/4390/2020 - 11/11 -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