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ATAS/820/2011 vom 31. August 2011</w:t>
      </w:r>
    </w:p>
    <w:p>
      <w:r>
        <w:t>GE Cour de justice, 2011-08-31, FR</w:t>
      </w:r>
    </w:p>
    <w:p>
      <w:r>
        <w:rPr>
          <w:b/>
        </w:rPr>
        <w:t xml:space="preserve">Quelle: </w:t>
      </w:r>
      <w:r>
        <w:t>https://mcp.opencaselaw.ch/entscheid/ge_gerichte_ATAS_820_2011</w:t>
      </w:r>
    </w:p>
    <w:p>
      <w:r>
        <w:t>FR: GE_GERICHTE ATAS/820/2011 du 31 août 2011</w:t>
      </w:r>
    </w:p>
    <w:p>
      <w:r>
        <w:t>IT: GE_GERICHTE ATAS/820/2011 del 31 agosto 2011</w:t>
      </w:r>
    </w:p>
    <w:p>
      <w:pPr>
        <w:pStyle w:val="Heading2"/>
      </w:pPr>
      <w:r>
        <w:t>Volltext</w:t>
      </w:r>
    </w:p>
    <w:p>
      <w:r>
        <w:t>Siégeant : Maya CRAMER, Présidente, Monique STOLLER FÜLLEMANN et Christine BULLIARD MANGILI, Juges assesseurs</w:t>
      </w:r>
    </w:p>
    <w:p>
      <w:r>
        <w:t>REPUBLIQUE ET</w:t>
      </w:r>
    </w:p>
    <w:p>
      <w:r>
        <w:t>CANTON DE GENEVE POUVOIR JUDICIAIRE</w:t>
      </w:r>
    </w:p>
    <w:p>
      <w:r>
        <w:t>A/4120/2009 ATAS/820/2011 COUR DE JUSTICE Chambre des assurances sociales Arrêt du 31 août 2011 5ème Chambre</w:t>
      </w:r>
    </w:p>
    <w:p>
      <w:r>
        <w:t>En la cause Madame T__________, domiciliée à VEIGY-FONCENEX, FRANCE, comparant avec élection de domicile en l'étude de Maître MATHEY-DORET Marc recourante contre LA MOBILIERE SUISSE SOCIETE D'ASSURANCES SA, sise Bundesgasse 35, case postale, 3001 Bern, comparant avec élection de domicile en l'étude de Maître GRUMBACH Philippe intimée</w:t>
      </w:r>
    </w:p>
    <w:p>
      <w:r>
        <w:t>A/4120/2009 - 2/3 -</w:t>
      </w:r>
    </w:p>
    <w:p>
      <w:r>
        <w:t>Vu la décision sur opposition du 12 octobre 2009 rendue par la MOBILIERE SUISSE SOCIETE D'ASSURANCES SA; Vu le recours du 17 novembre 2009, la réponse et les écritures complémentaires des parties; Vu l'arrêt du Tribunal cantonal des assurances sociales du 30 juin 2010, rejetant le recours dans la mesure où il est recevable; Vu l'arrêt du Tribunal fédéral du 10 août 2011, annulant ce jugement et renvoyant la cause à l'intimée pour qu'elle procède à une instruction complémentaire, ainsi que renvoyant la cause à la Cour de céans, compétente depuis le 1er janvier 2011, pour statuer sur les dépens; Attendu que le recourant qui obtient gain de cause a droit à des dépens à titre de participation à ses frais et à ceux de son avocat ; Que la Cour de céans fixe les dépens en fonction du nombre d'écritures, d'audiences et d'actes d'instruction ; Qu'en l'espèce, la recourante ayant obtenu partiellement gain de cause, les dépens seront fixés à 2'000 fr.</w:t>
      </w:r>
    </w:p>
    <w:p>
      <w:r>
        <w:t>***</w:t>
      </w:r>
    </w:p>
    <w:p>
      <w:r>
        <w:t>A/4120/2009 - 3/3 -</w:t>
      </w:r>
    </w:p>
    <w:p>
      <w:r>
        <w:t>PAR CES MOTIFS, LA CHAMBRE DES ASSURANCES SOCIALES : 1. Condamne l'intimée à verser à la recourante une indemnité de 2'000 frs. à titre de dépens.</w:t>
      </w:r>
    </w:p>
    <w:p>
      <w:r>
        <w:t>La greffière</w:t>
      </w:r>
    </w:p>
    <w:p>
      <w:r>
        <w:t>Diane ZIERI</w:t>
      </w:r>
    </w:p>
    <w:p>
      <w:r>
        <w:t>La présidente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