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ATAS/81/2022 vom 3. Februar 2022</w:t>
      </w:r>
    </w:p>
    <w:p>
      <w:r>
        <w:t>GE Cour de justice, 2022-02-03, FR</w:t>
      </w:r>
    </w:p>
    <w:p>
      <w:r>
        <w:rPr>
          <w:b/>
        </w:rPr>
        <w:t xml:space="preserve">Quelle: </w:t>
      </w:r>
      <w:r>
        <w:t>https://mcp.opencaselaw.ch/entscheid/ge_gerichte_ATAS_81_2022</w:t>
      </w:r>
    </w:p>
    <w:p>
      <w:r>
        <w:t>FR: GE_GERICHTE ATAS/81/2022 du 3 février 2022</w:t>
      </w:r>
    </w:p>
    <w:p>
      <w:r>
        <w:t>IT: GE_GERICHTE ATAS/81/2022 del 3 febbraio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1er janvier 2021 est entrée en vigueur la modification du 21 juin 2019 de la LPGA. Toutefois, dans la mesure où le recours était, au 1er janvier 2021, pendant devant la chambre de céans, il reste soumis à l'ancien droit (cf. art. 83 LPGA).</w:t>
      </w:r>
    </w:p>
    <w:p>
      <w:r>
        <w:rPr>
          <w:b/>
        </w:rPr>
        <w:t>E. 3</w:t>
      </w:r>
    </w:p>
    <w:p>
      <w:r>
        <w:t>Interjeté dans la forme et le délai prévus par la loi, le recours est recevable.</w:t>
      </w:r>
    </w:p>
    <w:p>
      <w:r>
        <w:rPr>
          <w:b/>
        </w:rPr>
        <w:t>E. 3.2</w:t>
      </w:r>
    </w:p>
    <w:p>
      <w:r>
        <w:t>; arrêt du Tribunal fédéral 8C_841/2016 du 30 novembre 2017 consid. 4.5.2). Les principes jurisprudentiels développés en matière de troubles somatoformes douloureux sont également applicables à la fibromyalgie (ATF 132 V 65 consid. 4.1).</w:t>
      </w:r>
    </w:p>
    <w:p>
      <w:r>
        <w:rPr>
          <w:b/>
        </w:rPr>
        <w:t>E. 4</w:t>
      </w:r>
    </w:p>
    <w:p>
      <w:r>
        <w:t>Le litige porte sur la question du droit du recourant à des prestations invalidité, singulièrement sur l’aggravation de son état de santé depuis la dernière décision entrée en force de l’OAI.</w:t>
      </w:r>
    </w:p>
    <w:p>
      <w:r>
        <w:rPr>
          <w:b/>
        </w:rPr>
        <w:t>E. 5.1</w:t>
      </w:r>
    </w:p>
    <w:p>
      <w:r>
        <w:t>Lorsque l'assuré dépose une nouvelle demande de prestations, après que l’OAI lui a refusé tout droit à celles-ci dans un premier temps, l’examen matériel doit être effectué de manière analogue à celui d'un cas de révision au sens de l'art. 17 al. 1 LPGA (ATF 133 V 108 consid. 5 ; ATF 130 V 343 consid. 3.5.2 ; ATF 130 V 71 consid. 3.2 ; cf. arrêt du Tribunal fédéral 9C_899/2015 du 4 mars 2016 consid. 4.1). L’art. 17 al. 1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selon</w:t>
      </w:r>
    </w:p>
    <w:p>
      <w:r>
        <w:t>A/719/2019 - 11/18 - l’art. 17 LPGA. La rente peut être révisée non seulement en cas de modification sensible de l’état de santé, mais aussi lorsque celui-ci est resté en soi le même, mais que ses conséquences sur la capacité de gain ont subi un changement important (ATF 134 V 131 consid. 3 ; ATF 130 V 343 consid. 3.5). Il n'y a pas matière à révision lorsque les circonstances sont demeurées inchangées et que le motif de la suppression ou de la diminution de la rente réside uniquement dans une nouvelle appréciation du cas (ATF 141 V 9 consid. 2.3 ; ATF 112 V 371 consid. 2b ;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w:t>
      </w:r>
    </w:p>
    <w:p>
      <w:r>
        <w:rPr>
          <w:b/>
        </w:rPr>
        <w:t>E. 5.2</w:t>
      </w:r>
    </w:p>
    <w:p>
      <w:r>
        <w:t>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cas échéant - en cas d'indices d'une modification des effets économiques - une comparaison des revenus conformes au droit qui constitue le point de départ temporel pour l’examen d’une modification du degré d’invalidité lors d’une nouvelle révision de la rente (ATF 133 V 108 consid. 5.4 ; ATF 130 V 343 consid. 3.5.2 ; arrêt du Tribunal fédéral 9C_685/2011 du 6 mars 2012 consid. 5.1).</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w:t>
      </w:r>
    </w:p>
    <w:p>
      <w:r>
        <w:t>A/719/2019 - 12/18 -</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t>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9.1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w:t>
      </w:r>
    </w:p>
    <w:p>
      <w:r>
        <w:t>A/719/2019 - 13/18 - Sans remettre en cause le principe de la libre appréciation des preuves, le Tribunal fédéral des assurances a posé des lignes directrices en ce qui concerne la manière d'apprécier certains types d'expertises ou de rapports médicaux.</w:t>
      </w:r>
    </w:p>
    <w:p>
      <w:r>
        <w:rPr>
          <w:b/>
        </w:rPr>
        <w:t>E. 9.2</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9.3</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10.1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 786/04 du 19 janvier 2006 consid. 3.1).</w:t>
      </w:r>
    </w:p>
    <w:p>
      <w:r>
        <w:t>A/719/2019 - 14/18 -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et ATF 141 V 281 consid. 2.2 et</w:t>
      </w:r>
    </w:p>
    <w:p>
      <w:r>
        <w:rPr>
          <w:b/>
        </w:rPr>
        <w:t>E. 10.2</w:t>
      </w:r>
    </w:p>
    <w:p>
      <w:r>
        <w:t>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des potentiels de compensation (ressources).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12</w:t>
      </w:r>
    </w:p>
    <w:p>
      <w:r>
        <w:t>En l’espèce, l’assuré invoque, sur la base du rapport médical du 18 mars 2019 de son médecin traitant le Dr H______, une aggravation de son état de santé, intervenue dans le courant de l’année 2018. L’intimé rejette cette hypothèse ; après être entré en matière sur la nouvelle demande, l’OAI a conclu, sur la base du rapport de son SMR, que la situation du</w:t>
      </w:r>
    </w:p>
    <w:p>
      <w:r>
        <w:t>A/719/2019 - 15/18 - recourant était identique à celle du 25 avril 2013, date de la dernière décision de l’OAI, confirmée par la chambre de céans dans son arrêt du 8 octobre 2013 (ATAS/983/2013), et a rejeté la demande de prestations. En tenant compte, à la fois des plaintes du patient et du dossier à disposition, les deux experts, respectivement en orthopédie et en psychiatrie, ont confirmé dans leurs rapports et par consilium, que le recourant disposait d’une capacité de travail résiduelle de 100 %, à partir du 21 novembre 1992, dans une activité adaptée, en considérant toutefois des périodes avec une incapacité temporaire à 100 %, lors de l’ablation chirurgicale des corps étrangers, jusqu’à guérison des cicatrices. La capacité de travail était de 100 % dans une activité simple, ritualisée, avec faible interaction humaine, en milieu bienveillant (de préférence en solitaire) entre 2005 et juin/août 2010. Il y avait eu une incapacité de travail à 100 %, dans toute activité, à partir de juin/août 2010 jusqu’à mars 2015. Ensuite, l’expertisé avait récupéré une capacité de travail de 100 %, dans une activité simple, ritualisée et adaptée également aux limitations fonctionnelles somatiques concernant les membres inférieurs, à partir de mars 2015, en tenant compte également des limitations fonctionnelles concernant le membre supérieur droit, depuis juin 2021. Les rapports d’expertise orthopédique et psychiatrique remplissent, sur le plan formel, plusieurs exigences auxquelles la jurisprudence soumet la valeur probante de tels documents. En effet, les rapports contiennent une anamnèse détaillée, le résumé des pièces principales du dossier, les indications subjectives et les plaintes du recourant, les observations cliniques, les critères jurisprudentiels concernant l’expertise psychiatrique, des diagnostics motivés, ainsi qu'une discussion générale du cas. Les conclusions des experts sont cohérentes. Les expertises ne montrant pas de contradictions internes, la chambre de céans ne peut s'en écarter, étant rappelé que la tâche de l'expert est précisément de mettre ses connaissances spéciales à la disposition de la justice, afin de l'éclairer sur les aspects médicaux d'un état de fait donné. Compte tenu de ces éléments, la chambre de céans considère que les rapports d’expertise, respectivement du 27 octobre 2021 et du 15 novembre 2021, revêtent une valeur probante et que leurs conclusions peuvent être suivies. Selon l’expert K______, le seul trouble de la santé apparu depuis la décision de 2013 est l’atteinte de la coiffe des rotateurs de l’épaule droite. Il situe l’apparition du trouble au moment de l’examen du recourant, en juin 2021, soit bien après la date de la décision querellée. Étant rappelé que selon une jurisprudence constante, le juge des assurances sociales apprécie la légalité des décisions attaquées, en règle générale, d’après l’état de fait existant au moment où la décision litigieuse a été rendue. Les faits</w:t>
      </w:r>
    </w:p>
    <w:p>
      <w:r>
        <w:t>A/719/2019 - 16/18 -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L’expert expose que le trouble de la coiffe des rotateurs n’a pas encore été « bilanté » ni traité et que l’on ne peut pas encore établir si le diagnostic participe de façon durable à l’incapacité de travail. Toutefois, l’expert orthopédique ajoute avoir pris en compte le diagnostic au niveau des limitations fonctionnelles (rapport K______, pp. 39 et 40). En ce qui concerne l’obésité, que le recourant invoque comme élément nouveau à prendre en compte, l’expert K______ remarque « une certaine réduction de poids », l’obésité ayant atteint son point culminant à 130 kg selon l’expertisé alors que l’expert note qu’il est de 119 kg au moment de l’expertise. Au vu de la baisse de poids, on ne saurait admettre que cet élément peut entrer en ligne de compte dans l’aggravation alléguée par le recourant. Sur le plan somatique, ces deux éléments n’ont donc – à dire d’expert – pas eu pour effet d’aggraver l’état de santé du recourant, si ce n’est l’introduction d’une limitation fonctionnelle supplémentaire, soit éviter le port de charges supérieures à 5 kg, en lien avec les troubles de la coiffe des rotateurs. Par ailleurs, le diagnostic de douleurs chroniques avec sensibilisation centrale retenu par l’expert orthopédique n’a, selon ce dernier, qu’une répercussion modérée sur la vie de tous les jours du recourant (rapport K______, p. 35, ch. 2.1.3). L’expert psychiatre parvient à la même conclusion, estimant qu’il n’y a pas d’effet incapacitant et excluant un syndrome douloureux somatoforme persistant, dans la mesure où lesdites douleurs sont évoquées par l’expertisé « en passant » mais ne dominent « absolument pas l’échange » avec l’expert (rapport I______, p. 13). Sur le plan psychique, l’expert n’a relevé aucun élément pouvant justifier une aggravation de l’état de santé psychique du recourant. Il a mentionné des éléments permettant de mettre en doute les plaintes du recourant, au niveau des douleurs, des bruits dans la tête et des troubles de la concentration (rapport I______, p. 19). Le diagnostic de stress post-traumatique n’est pas retenu par l’expert, qui réfute le diagnostic posé par le médecin traitant du recourant, le Dr H______, qui considère que ce trouble amenait, depuis une vingtaine d’années, des limitations dans la vie quotidienne du recourant, à 100 %. Les arguments de l’expert psychiatre, qui se fonde notamment sur le bilan neuropsychologique - montrant une majoration massive des symptômes par le recourant - pour se distancer de l’appréciation du Dr H______, sont convaincants. Étant rappelé qu’en ce qui concerne les rapports</w:t>
      </w:r>
    </w:p>
    <w:p>
      <w:r>
        <w:t>A/719/2019 - 17/18 -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Il convient d’ajouter que s’agissant du consilium, la conclusion mentionnée par l’expert psychiatre, p. 28, 4ème point de son rapport est visiblement entachée d’une coquille, la capacité de travail étant de 100% (et non pas de 50 % comme écrit dans le rapport) dans une activité simple, ritualisée avec faible interaction humaine. En effet, la capacité de travail de 100% ressort du rapport, p. 27, ch. 12 où l’expert psychiatre mentionne qu’une « activité adaptée telle que définie plus haut est pleinement exigible », ainsi que des p. 23 et 24, points 9.3 et 9.4 du même rapport. Cette appréciation ressort également du consilium, figurant en p. 43 du rapport de l’expert K______, où la capacité de travail du recourant, dans une activité simple, ritualisée et bienveillante, telle que recommandée par les experts, est bien de 100 %.</w:t>
      </w:r>
    </w:p>
    <w:p>
      <w:r>
        <w:rPr>
          <w:b/>
        </w:rPr>
        <w:t>E. 13</w:t>
      </w:r>
    </w:p>
    <w:p>
      <w:r>
        <w:t>À l’aune de ce qui précède, l'assuré n’a pas rendu plausible un changement notable de son état de santé pouvant influencer ses droits depuis la dernière décision du 25 avril 2013 ; dès lors, la chambre de céans n’a d’autre choix que de rejeter le recours.</w:t>
      </w:r>
    </w:p>
    <w:p>
      <w:r>
        <w:rPr>
          <w:b/>
        </w:rPr>
        <w:t>E. 14</w:t>
      </w:r>
    </w:p>
    <w:p>
      <w:r>
        <w:t>Bien que la procédure ne soit pas gratuite en matière d'assurance-invalidité (art. 69 al. 1bis LAI), il n'y a pas lieu de percevoir un émolument, le recourant étant au bénéfice de l'assistance juridique (art. 12 al. 1 du règlement sur les frais, émoluments et indemnités en procédure administrative du 30 juillet 1986 [RFPA - E 5 10.03]).</w:t>
      </w:r>
    </w:p>
    <w:p>
      <w:r>
        <w:t>A/719/2019 - 18/18 -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