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ATAS/81/2020 vom 3. Februar 2020</w:t>
      </w:r>
    </w:p>
    <w:p>
      <w:r>
        <w:t>GE Cour de justice, 2020-02-03, FR</w:t>
      </w:r>
    </w:p>
    <w:p>
      <w:r>
        <w:rPr>
          <w:b/>
        </w:rPr>
        <w:t xml:space="preserve">Quelle: </w:t>
      </w:r>
      <w:r>
        <w:t>https://mcp.opencaselaw.ch/entscheid/ge_gerichte_ATAS_81_2020</w:t>
      </w:r>
    </w:p>
    <w:p>
      <w:r>
        <w:t>FR: GE_GERICHTE ATAS/81/2020 du 3 février 2020</w:t>
      </w:r>
    </w:p>
    <w:p>
      <w:r>
        <w:t>IT: GE_GERICHTE ATAS/81/2020 del 3 febbraio 2020</w:t>
      </w:r>
    </w:p>
    <w:p>
      <w:pPr>
        <w:pStyle w:val="Heading2"/>
      </w:pPr>
      <w:r>
        <w:t>Volltext</w:t>
      </w:r>
    </w:p>
    <w:p>
      <w:r>
        <w:t>Siégeant : Valérie MONTANI, Présidente ; Maria-Esther SPEDALIERO et Jean-Pierre WAVRE, Juges assesseurs</w:t>
      </w:r>
    </w:p>
    <w:p>
      <w:r>
        <w:t>RÉPUBLIQUE ET</w:t>
      </w:r>
    </w:p>
    <w:p>
      <w:r>
        <w:t>CANTON DE GEN ÈVE POUVOIR JUDICIAIRE</w:t>
      </w:r>
    </w:p>
    <w:p>
      <w:r>
        <w:t>A/3685/2019 ATAS/81/2020 COUR DE JUSTICE Chambre des assurances sociales Arrêt du 3 février 2020 6ème Chambre</w:t>
      </w:r>
    </w:p>
    <w:p>
      <w:r>
        <w:t>En la cause Madame A______, domiciliée à GENEVE</w:t>
      </w:r>
    </w:p>
    <w:p>
      <w:r>
        <w:t>recourante</w:t>
      </w:r>
    </w:p>
    <w:p>
      <w:r>
        <w:t>contre SERVICE DES PRESTATIONS COMPLÉMENTAIRES, sis route de Chêne 54, GENÈVE intimé</w:t>
      </w:r>
    </w:p>
    <w:p>
      <w:r>
        <w:t>A/3685/2019 - 2/3 - Vu en fait la décision du Service des prestations complémentaires (ci-après : l’intimé) du 3 septembre 2019 rejetant l’opposition formée par Madame A______ (ci-après : la recourante) le 5 avril 2019 à l’encontre des décisions des 28 février et 8 mars 2019 ; Vu le recours du 3 octobre 2019 ; Vu la réponse de l’intimé du 21 octobre 2019 ; Vu l’audience du 27 janvier 2020 au cours de laquelle la recourante a déclaré retirer son recours en prenant note du fait qu’il serait transmis à l’intimé au titre de demande de remise.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89 al. 1 de la loi sur la procédure administrative du 12 septembre 1985 (LPA – E 5 10), le retrait du recours met fin à la procédure ; Que la recourante ayant déclaré retirer son recours, il en sera pris acte et la cause sera rayée du rôle ; Que celle-ci sera transmise à l’intimé au titre de demande de remise ; Que, pour le surplus, la procédure est gratuite.</w:t>
      </w:r>
    </w:p>
    <w:p>
      <w:r>
        <w:t>A/3685/2019 - 3/3 - PAR CES MOTIFS, LA CHAMBRE DES ASSURANCES SOCIALES : Statuant À la forme : 1. Prend acte du retrait du recours. 2. Le transmet à l’intimé au titre de demande de remise.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