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ATAS/81/2018 vom 30. Januar 2018</w:t>
      </w:r>
    </w:p>
    <w:p>
      <w:r>
        <w:t>GE Cour de justice, 2018-01-30, FR</w:t>
      </w:r>
    </w:p>
    <w:p>
      <w:r>
        <w:rPr>
          <w:b/>
        </w:rPr>
        <w:t xml:space="preserve">Quelle: </w:t>
      </w:r>
      <w:r>
        <w:t>https://mcp.opencaselaw.ch/entscheid/ge_gerichte_ATAS_81_2018</w:t>
      </w:r>
    </w:p>
    <w:p>
      <w:r>
        <w:t>FR: GE_GERICHTE ATAS/81/2018 du 30 janvier 2018</w:t>
      </w:r>
    </w:p>
    <w:p>
      <w:r>
        <w:t>IT: GE_GERICHTE ATAS/81/2018 del 30 gennaio 2018</w:t>
      </w:r>
    </w:p>
    <w:p>
      <w:pPr>
        <w:pStyle w:val="Heading2"/>
      </w:pPr>
      <w:r>
        <w:t>Erwägungen</w:t>
      </w:r>
    </w:p>
    <w:p>
      <w:r>
        <w:rPr>
          <w:b/>
        </w:rPr>
        <w:t>E. 1</w:t>
      </w:r>
    </w:p>
    <w:p>
      <w:r>
        <w:t>Les questions de la compétence de la chambre de céans et de la recevabilité du recours ont déjà été tranchées à l’ATAS/88/2017, de sorte qu’il n’y a pas lieu de revenir sur ces questions.</w:t>
      </w:r>
    </w:p>
    <w:p>
      <w:r>
        <w:rPr>
          <w:b/>
        </w:rPr>
        <w:t>E. 2</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3</w:t>
      </w:r>
    </w:p>
    <w:p>
      <w:r>
        <w:t>a) L’objet du litige dans la procédure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 b) En l’espèce, dans sa décision du 21 avril 2015 et sa décision sur opposition du</w:t>
      </w:r>
    </w:p>
    <w:p>
      <w:r>
        <w:rPr>
          <w:b/>
        </w:rPr>
        <w:t>E. 6</w:t>
      </w:r>
    </w:p>
    <w:p>
      <w:r>
        <w:t>La plupart des éventualités assurées (par exemple la maladie, l'accident, l'incapacité de travail, l'invalidité, l'atteinte à l'intégrité physique ou mentale) supposent l'instruction de faits d'ordre médical.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et les références; arrêt du Tribunal fédéral 8C_442/2013 du 4 juillet 2014 consid. 2). a) Selon le principe de libre appréciation des preuves, pleinement valable en procédure judiciaire de recours dans le domaine des assurances sociales (cf. art. 61</w:t>
      </w:r>
    </w:p>
    <w:p>
      <w:r>
        <w:t>A/2971/2016 - 21/34 -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Un rapport au sens de l'art. 59 al. 2bis de la loi fédérale sur l’assurance-invalidité du 19 juin 1959 (LAI - 831.20) - en corrélation avec l'art. 49 al. 1 du règlement du 17 janvier 1961 sur l’assurance-invalidité du 17 janvier 1961 (RAI - RS 831.201) -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w:t>
      </w:r>
    </w:p>
    <w:p>
      <w:r>
        <w:t>A/2971/2016 - 22/34 -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7</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t>A/2971/2016 - 23/34 - Dans le contexte de la suppression du droit à des prestations, le fardeau de la preuve n'appartient pas à l'assuré mais à l'assureur (RAMA 2000 n° U 363 p. 46 consid. 2;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du 30 novembre 2004 consid. 1.3).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selon les constatations des Drs D______ et E______, ainsi que de SOS médecins, lors de l’accident du 29 août 2012, la recourante a été victime d'un TCC et d'une plaie occipito-pariétale. Elle a subi une perte de connaissance et une amnésie d’une durée indéterminée, mais probablement de plusieurs minutes. En arrivant sur les lieux de l’accident, le Dr U______ a constaté chez la recourante l’existence de somnolence, confusion, maux de tête, vomissements et troubles de l’équilibre. La recourante s’est immédiatement plainte de céphalées, troubles de l’équilibre, troubles de la concentration et de la mémoire, fatigue et fatigabilité, troubles de l’élocution et de l’écriture, ainsi que de troubles de la vue. Elle a également présenté des nucalgies et des troubles de l’attention. Sur le plan psychique, le Dr L______ a diagnostiqué un syndrome post-commotionnel dans son rapport du 29 avril 2013, puis également un épisode dépressif moyen dans son rapport du 9 mai 2014. Le lien de causalité naturelle entre les divers troubles de la recourante et l’accident a été admis par l’intimé sur la base de la détermination du Dr H______ datée du 7 novembre 2012, selon laquelle, lors de la chute et du choc contre la table, il y a eu</w:t>
      </w:r>
    </w:p>
    <w:p>
      <w:r>
        <w:t>A/2971/2016 - 24/34 - probablement un déplacement du cerveau qui a causé des lésions, même si les examens n’ont révélé aucune lésion objective. On ne peut parler de lésions traumatiques objectivables d'un point de vue organique que lorsque les résultats obtenus sont confirmés par des investigations réalisées au moyen d'appareils diagnostiques ou d'imagerie et que les méthodes utilisées sont reconnues scientifiquement (ATF 134 V 109 consid. 9; ATF 127 V 102 consid. 5b/bb; arrêt du Tribunal fédéral 8C_56/2016 du 19 décembre 2016 consid. 2.2). S’agissant des troubles cognitifs de la recourante, les IRM cérébrales des 18 septembre 2012 et 8 octobre 2013 ont révélé de discrètes anomalies de la substance blanche punctiformes aspécifiques au niveau front-pariétal, soit selon l’appréciation du Dr N______ du 21 août 2014, des modifications dues à l’âge n’ayant pas d’incidence sur lesdits troubles. Par conséquent, on peut tenir pour établi au degré de la vraisemblance prépondérante qu'ils ne découlent pas d'une lésion structurelle objectivable au cerveau et que la recourante a été victime d’un TCC cliniquement perceptible, mais sans substrat organique au sens d’une altération structurelle.</w:t>
      </w:r>
    </w:p>
    <w:p>
      <w:r>
        <w:rPr>
          <w:b/>
        </w:rPr>
        <w:t>E. 10</w:t>
      </w:r>
    </w:p>
    <w:p>
      <w:r>
        <w:t>L'existence d'un traumatisme de type « coup du lapin » et de ses suites doivent être dûment attestées par des renseignements médicaux fiables (ATF 119 V 335 consid. 1;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w:t>
      </w:r>
    </w:p>
    <w:p>
      <w:r>
        <w:t>A/2971/2016 - 25/34 -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 coup du lapin » à la colonne cervicale (distorsion), un traumatisme analogue à la colonne cervicale ou un TCC. En raison des spécificités de la jurisprudence applicable en matière de traumatisme du type « coup du lapin »,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ATF 123 V 98 consid. 2a et les références; RAMA 2002 n° U 470 p. 531).</w:t>
      </w:r>
    </w:p>
    <w:p>
      <w:r>
        <w:rPr>
          <w:b/>
        </w:rPr>
        <w:t>E. 11</w:t>
      </w:r>
    </w:p>
    <w:p>
      <w:r>
        <w:t>a) En l’espèce, la recourante a très vite été soumise à une évaluation spécifique du traumatisme crânien, puisque la Dresse E______ l’a adressée à fin septembre 2012 au Dr F______, neurologue, soit un mois après l’accident, et qu’elle a fait l’objet d’un bilan otoneurologique en octobre 2012 auprès du Dr G______, puis d’un bilan ophtalmologique auprès du Dr I______, d’un suivi neuropsychologique dès le début de l’année 2013, d’un bilan logopédique en mars 2013 et enfin d’un suivi psychiatrique par le Dr L______ dès le 8 mars 2013. Dans son rapport du 26 octobre 2012, le Dr F______ précise qu’il n’y a ni élément dépressif, ni trouble psychique. Puis, dans son rapport du 29 avril 2013, le Dr L______ diagnostique un syndrome post-commotionnel, puis également un épisode dépressif moyen dans son rapport du 9 mai 2014. Tous les médecins interrogés ont admis un lien de causalité entre les troubles présentés et l’accident du 29 août 2012, tout comme le Dr H______, médecin conseil de l’intimé, dans sa détermination du 7 novembre 2012. Ils ont considéré que les symptômes présentés par la recourante correspondaient à un tableau clinique typique après un TCC. Par conséquent, après avoir admis un tel lien de causalité, l’intimé ne peut mettre un terme à sa prise en charge que s’il établit au degré de la vraisemblance prépondérante que les troubles actuels ne sont</w:t>
      </w:r>
    </w:p>
    <w:p>
      <w:r>
        <w:t>A/2971/2016 - 26/34 - plus en lien de causalité avec l’accident du 29 août 2012 au motif que les causes accidentelles ne jouent plus de rôle dans l’état de santé actuel de la recourante. b) En second lieu, il convient d’examiner la valeur probante des rapports médicaux sur lesquels l’intimé s’est basé pour refuser les prestations en lien avec les troubles actuels, à savoir le rapport d’expertise du 26 janvier 2015 et son complément du 23 mars 2016. Dans ledit rapport d’expertise et son complément, les experts concluent à l’absence de lien de causalité entre les troubles constatés et l’accident du 29 août 2012 depuis la seconde IMR du 8 octobre 2013, au motif que cette dernière permet d’objectiver l’absence d’amélioration neurologique qui aurait été susceptible d’expliquer une péjoration des troubles cognitifs. Ils ne retiennent ni diagnostic psychiatrique, ni incapacité de travail depuis le 8 octobre 2013. Le rapport d’expertise et son complément ne remplissent pas les conditions formelles permettant de leur reconnaître une valeur probante. En effet, le rapport d’expertise tient compte d’une anamnèse médicale qui n’est pas celle ressortant du dossier médical mais qui se base sur des hypothèses non vérifiées. De plus, il a une structure peu conventionnelle puisqu’il ne liste pas les diagnostics posés, mais mentionne les constatations et conclusions de chaque expert, avant de procéder à une discussion finale qui reprend les conclusions intermédiaires de chaque expert. Notamment, les explications concernant le peu de gravité du TCC sont contredites par les rapports médicaux. En effet, la chambre de céans ne comprend pas comment le Dr P______ peut retenir que les symptômes mentionnés sur la fiche établie par le Dr U______ ne sont pas des constats médicaux, mais un rappel des symptômes à contrôler. En effet, la mention « maux de tête +++ » signifie qu’il a constaté de violents maux de tête chez la personne examinée. De plus, même si c’était un rappel des symptômes à contrôler, il s’agirait d’une simple hypothèse qu’une expertise établie avec rigueur scientifique ne peut pas considérer comme un fait établi, sans vérifier ladite hypothèse en interpellant SOS médecins. Par conséquent, contrairement à ce que prétend le Dr P______, la recourante a présenté lors du premier examen médical après son accident, une somnolence, une confusion, des maux de tête importants, des vomissements, des troubles, soit des symptômes qui, selon les précisions données par cet expert, font suspecter l’existence d’une hypertension crânienne signant la gravité de l’atteinte parenchymateuse cérébrale et contredisent les conclusions des experts. Bien qu’il soit douteux que le complément d’expertise du 23 mars 2016 ait été établi par le Dr BERRROIR, médecin de nationalité française, au vu des tournures de phrases (entre guillemets dans l’état de fait) faisant plutôt penser à un rédacteur germanophone, la question peut rester non résolue au regard de ce qui suit. Le rapport d’expertise et son complément ne remplissent pas davantage les conditions matérielles permettant de leur reconnaître une valeur probante. En effet, il est frappant de constater que l’expert neuropsychologue ne prend aucune conclusion personnelle, mais renvoie à la discussion finale. Il considère que le</w:t>
      </w:r>
    </w:p>
    <w:p>
      <w:r>
        <w:t>A/2971/2016 - 27/34 - tableau neuropsychologique est difficilement interprétable au vu des résultats déficitaires pour l’ensemble des fonctions évaluées. Or, dans le complément d’expertise du 23 mars 2016, le Dr P______ précise pourtant que les troubles subjectifs sont analysés en multidisciplinaire avec l’apport important de l’analyse neuropsychologique qui seule peut discuter un trouble objectif. Etant donné que l’analyse neuropsychologique est difficilement interprétable, il est douteux que l’existence de troubles objectifs ait pu être correctement analysée par les experts, de sorte que leurs conclusions à ce sujet sont sujettes à caution. S’agissant des difficultés d’élocution, des troubles de l’attention, de la fatigabilité et du ralentissement, les experts considèrent que le lien de causalité s’est éteint depuis le second bilan neuropsychologique du premier semestre 2013 qui permet de constater une aggravation à distance. Or, dans son rapport du 26 mai 2014, le Dr F______ relève que le bilan neuropsychologique fait état d’améliorations significatives dans toute une série de domaines et d’une péjoration des capacités attentionnelles et du graphisme. Par conséquent, l’aggravation à distance ne concerne que ces deux domaines, de sorte que si l’on suit le raisonnement des experts, un lien de causalité devrait persister pour les autres troubles neuropsychologiques, contrairement à leurs conclusions. De plus, ils n’ont à aucun moment pris contact avec les spécialistes traitants pour faire part de leurs interrogations quant aux résultats de leurs examens et trouver une explication à l’analyse neuropsychologique difficilement interprétable, telle qu’une situation de stress due à l’expertise qui aurait justifié de répéter les examens dans d’autres conditions afin d’aboutir à des conclusions fiables. L’hypothèse de déficits cognitifs antérieurs expliquant les troubles actuels n’est qu’une hypothèse et ne peut en aucun cas justifier de nier un lien de causalité entre lesdits troubles et l’accident - à l’exception des difficultés d’élocution et attentionnelles, ainsi que du ralentissement -, au motif qu’il n’existe pas de causalité certaine en l’absence de données précises sur l’état antérieur. En effet, si les experts suspectaient un état antérieur, il leur appartenait de se renseigner auprès du médecin traitant pour obtenir les éléments médicaux nécessaires à leur analyse, ce qu’ils n’ont pas fait. Il en va de même de leur constat selon lequel le médecin SMR a pris position sur la base de rapports médicaux qui ne sont pas en leur possession. Afin de pouvoir se prononcer en pleine connaissance de cause, il leur appartenait de réclamer lesdits rapports médicaux, ce d’autant plus que la Dresse T______ se réfère à des bilans neuropsychologiques pratiqués aux HUG, qui ne figurent pas au dossier de l’intimé. De plus, les experts semblent ignorer qu’en droit de l’assurance-accidents, l’existence d’un lien de causalité est soumise à la règle de la vraisemblance prépondérante et non à celle de la certitude, ce qui permet de douter de leur compétence à établir des expertises dans le domaine de l’assurance-accidents. Au demeurant, il n’est pas possible de savoir si les experts sont spécialistes en TCC comme l’exige la jurisprudence (cf. ATF 134 V 109 consid. 9.5), puisque la clinique Z______ ne s’est pas exprimée à ce sujet, malgré les questions complémentaires posées par les parties.</w:t>
      </w:r>
    </w:p>
    <w:p>
      <w:r>
        <w:t>A/2971/2016 - 28/34 - Les développements de l’expertise quant aux céphalées et aux cervicalgies sont tout autant sujets à caution. En effet, le rapport d’expertise n’admet pas de lien de causalité entre les céphalées et l’accident au motif que la concordance temporelle avec les douleurs de la nuque et des épaules évoque plutôt le diagnostic de céphalées de tension épisodiques au vu des antécédents d’atteintes cervicales et scapulaires. Il n’admet pas davantage de lien de causalité entre les douleurs cervicales et l’accident au motif que lors de celui-ci, il n’y a pas eu de choc direct au niveau cervical et qu’un simple mouvement de flexion vers l’avant, au vu du mécanisme décrit par la recourante, ne peut pas avoir décompensé l’arthrose préexistante. Or, dans son rapport du 23 mars 2015, le Dr S______ précise que la recourante a souffert en 2006 de cervicalgies et d’irradiations qui ont disparu à la suite de la discectomie et de la herniectomie pratiquées à cette époque pour une névralgie cervico-brachiale en C6-C7 et que la recourante le consulte depuis novembre 2014 en raison de paresthésies et douleurs cervicales. Il considère qu’en l’absence d’atteinte radiculaire, ces troubles sont liés à un déséquilibre de la colonne cervicale et de la musculature cervico-scapulaire consécutif à l’accident de 2012. Etant donné que la recourante n’a plus souffert de cervicalgies durant les six ans précédant l’accident, qu’elle s’est plainte de cervicalgies après l’accident qui nécessitent un traitement chez un ostéopathe depuis en tout cas février 2013, puis chez le Dr S______ depuis novembre 2014, qu’elle ne présente pas d’atteinte radiculaire, il est plus vraisemblable que les cervicalgies soient en lien de causalité avec l’accident qu’avec un état antérieur asymptomatique pendant six ans et qui se manifestent à nouveau peu après l’accident de 2012. Au demeurant, on ne voit pas comment l’expert peut retenir un simple mouvement de flexion vers l’avant au vu du mécanisme décrit par la recourante puisque celle-ci a perdu connaissance pendant plusieurs minutes après le choc sur la tête et n’a aucun souvenir du déroulement de l’accident depuis ce moment, de sorte qu’il ne s’agit à nouveau que d’une hypothèse qui ne convainc guère dès lors que l’occiput est très proche de la colonne cervicale. De plus, l’existence d’une arthrose préexistante ne ressort pas du dossier médical de l’intimé et les documents fournis par la recourante aux experts ne mentionnent qu’une hernie discale C6-C7, de sorte qu’à nouveau il ne s’agit que d’une hypothèse. S’agissant de l’absence de diagnostic psychiatrique retenu par l’expertise, notamment de diagnostic de syndrome post-commotionnel, les explications données par la Dresse O______ ne convainquent pas. Selon la CIM-10 (F07.02), le syndrome post-commotionnel survient à la suite d'un traumatisme crânien (habituellement d'une gravité suffisante pour provoquer une perte de connaissance) et comporte de nombreux symptômes variés tels que maux de tête, vertiges, fatigue, irritabilité, difficultés de concentration, difficultés à accomplir des tâches mentales, altération de la mémoire, insomnie, et diminution de la tolérance au stress, aux émotions, ou à l'alcool. Or, contrairement à ce que prétend l’expert psychiatre, il existe chez la recourante une modification émotionnelle puisque, selon le Dr F______, les séquelles du traumatisme ont entraîné une modification de la</w:t>
      </w:r>
    </w:p>
    <w:p>
      <w:r>
        <w:t>A/2971/2016 - 29/34 - perception des émotions sous la forme de l’apparition d’une nosognosie (rapport du 4 avril 2013), puis une amélioration de la nosognosie allant de pair avec le développement d’un état dépressif (rapport du 21 octobre 2013). S’agissant de la diminution de la tolérance au stress, l’annonce de la découverte d’une leucémie chez son frère et le décès de sa tante, soit des facteurs de stress psycho-social, ont fait poser au Dr L______ un diagnostic d’épisode dépressif moyen et nécessité la mise en œuvre d’un suivi régulier avec prise d’antidépresseurs (rapport du 9 mai 2014), qui semblent rendre vraisemblable une diminution de tolérance au stress. De plus, la recourante a également été ébranlée par son accident bénin du 1er septembre 2014, déstabilisation qui s’est manifestée par une augmentation des maux de tête et de l’anxiété, phénomènes révélateurs également d’une diminution de la tolérance au stress. Par conséquent, la plupart des symptômes du syndrome post-commotionnel mentionnés par la CIM-10 se retrouvent chez la recourante, à part l’insomnie et l’absence de diminution de la tolérance à l’alcool. Le rapport d’expertise ne pose aucun diagnostic de trouble psychique et n’examine pas si une problématique d’ordre psychique doit être considérée comme une partie du tableau clinique typique d’un TCC dont les aspects somatique et psychique sont difficilement séparables. Or, dans la mesure où ils concluent que les troubles non objectivables ne font plus partie du tableau clinique typique d’un TCC depuis le second bilan neuropsychologique réalisé durant le premier semestre 2013, les experts devaient envisager une autre origine, à savoir une atteinte à la santé psychique propre, distincte du tableau clinique, respectivement un trouble psychique diagnostiqué conformément à l’ICD-10 ou une certaine structure de la personnalité susceptible de provoquer des troubles subjectifs, ce qu’ils n’ont pas fait. Par conséquent, le rapport d’expertise est lacunaire. Enfin, les conclusions des experts notamment quant aux troubles cognitifs et psychiques sont contredites par les rapports des Drs E______, F______ et L______. Même s’ils émanent des médecins traitants de la recourante, contrairement à ce que soutient l’intimé, ils ne sont pas pour autant démunis de toute valeur probante pour cette seule raison au regard de la jurisprudence (cf. considérant 6e supra). Toutefois, dans la mesure où en présence d’un TCC, il convient de mettre en œuvre une expertise pluridisciplinaire pour apprécier le lien de causalité naturelle, il n’est pas utile d’examiner la valeur probante des rapports de médecins traitants qui n’ont pas procédé à une appréciation pluridisciplinaire. En définitive, au vu de ce qui précède, le rapport d’expertise du 26 janvier 2015 et son complément du 23 mars 2016 manquent de rigueur scientifique en tant qu’ils se basent sur des hypothèses non vérifiées et des éléments médicaux lacunaires, appliquent des notions de causalité qui n’ont pas cours en assurance-accidents, contiennent des contradictions, ne sont pas convaincants et sont contredits par les médecins traitants. Aussi n’ont-ils aucune valeur probante.</w:t>
      </w:r>
    </w:p>
    <w:p>
      <w:r>
        <w:rPr>
          <w:b/>
        </w:rPr>
        <w:t>E. 12</w:t>
      </w:r>
    </w:p>
    <w:p>
      <w:r>
        <w:t>a) En cas d'atteinte à la santé psychique, les règles applicables en matière de causalité adéquate sont différentes selon qu'il s'agit d'un événement accidentel ayant</w:t>
      </w:r>
    </w:p>
    <w:p>
      <w:r>
        <w:t>A/2971/2016 - 30/34 - entraîné une affection psychique additionnelle à une atteinte à la santé physique (ATF 115 V 133 consid. 6 et 403 consid. 5), d'un traumatisme psychique consécutif à un choc émotionnel (ATF 129 V 177 consid. 4.2), ou encore d'un traumatisme de type « coup du lapin » à la colonne cervicale, d'un traumatisme analogue à la colonne cervicale ou d'un TCC (ATF 134 V 109). b) Pour juger du caractère adéquat du lien de causalité entre les plaintes et un traumatisme de type « coup du lapin » à la colonne cervicale, un traumatisme analogue à la colonne cervicale ou un TCC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TCC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TCC, il faut que soient réunis certains critères objectifs, désormais formulés de la manière suivante (ATF 134 V 109 consid. 10.2) :</w:t>
      </w:r>
    </w:p>
    <w:p>
      <w:r>
        <w:t>A/2971/2016 - 31/34 -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c) Nonobstant ce qui précède, même en présence d'un traumatisme de type « coup du lapin » à la colonne cervicale, d'un traumatisme analogue ou d'un TCC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w:t>
      </w:r>
    </w:p>
    <w:p>
      <w:r>
        <w:t>A/2971/2016 - 32/34 -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rPr>
          <w:b/>
        </w:rPr>
        <w:t>E. 13</w:t>
      </w:r>
    </w:p>
    <w:p>
      <w:r>
        <w:t>En l’espèce, l’intimé considère que la question de la causalité naturelle peut rester non résolue car, de toute façon, en appliquant la jurisprudence relative au traumatisme de type « coup du lapin » à la colonne cervicale, au traumatisme analogue ou au TCC sans preuve d’un déficit organique objectivable, il n’existe aucun critère objectif permettant de retenir un lien de causalité adéquate entre les troubles actuels et l’accident. Contrairement à ce que soutient l’intimé, si le critère des circonstances concomitantes particulièrement dramatiques ou le caractère particulièrement impressionnant de l’accident n’est manifestement pas réalisé, il n’est pas possible d’examiner si tel est le cas pour les autres critères, faute de savoir si les troubles non objectivables encore présents doivent être considérés comme faisant partie du tableau clinique typique d'un TCC ou si cette problématique représente une atteinte à la santé psychique propre et distincte du tableau clinique. De la réponse à ces questions dépend en effet le point de savoir quels critères déterminants le juge doit appliquer pour se prononcer sur la causalité adéquate (cf. arrêt du Tribunal fédéral 8C_384/2013 du 1er avril 2014 consid. 7). Par conséquent, il est prématuré de statuer sur le lien de causalité adéquate et, faute de valeur probante du rapport d’expertise du 26 janvier 2015 et de son complément du 23 mars 2016, il y a lieu d’instruire le dossier sur le plan médical, afin de déterminer si la question dudit lien doit être tranchée selon la jurisprudence concernant les troubles psychiques surajoutés à une atteinte organique, celle relative au TCC ou celle concernant les seuls troubles somatiques (cf. dans un cas comparable, les arrêts du Tribunal fédéral 8C_75/2017 du 24 octobre 2017 consid. 4.2 et 8C_164/2009 du 18 mars 2010 consid. 6.1). Aussi convient-il de mettre en œuvre une nouvelle expertise pluridisciplinaire (neurologique, psychiatrique, neuropsychologique et rhumatologique) auprès d’un hôpital universitaire (cf. arrêt du Tribunal fédéral 8C_978/2009 du 14 janvier 2011 consid. 5.4).</w:t>
      </w:r>
    </w:p>
    <w:p>
      <w:r>
        <w:rPr>
          <w:b/>
        </w:rPr>
        <w:t>E. 14</w:t>
      </w:r>
    </w:p>
    <w:p>
      <w:r>
        <w:t>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w:t>
      </w:r>
    </w:p>
    <w:p>
      <w:r>
        <w:t>A/2971/2016 - 33/34 -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b) En l’espèce, faute de conclusions médicales reposant sur une évaluation exacte et complète de la situation médicale de la recourante, il y a lieu de renvoyer le dossier à l’intimé afin qu’il mette en œuvre une expertise externe pluridisciplinaire, puis qu’il rende une nouvelle décision sur le droit aux prestations. En effet, dans la mesure où la décision du 21 avril 2015 supprime tout droit à des prestations depuis le 1er avril 2015, seul ce point fait l’objet de la contestation, de sorte que la chambre de céans ne peut pas statuer, à ce stade de la procédure, sur le droit de la recourante à l’indemnité journalière et aux frais de traitement dès le 31 mars 2015 (cf. arrêt du Tribunal fédéral des assurances U 127/03 du 28 décembre 2004 consid. 4.3).</w:t>
      </w:r>
    </w:p>
    <w:p>
      <w:r>
        <w:rPr>
          <w:b/>
        </w:rPr>
        <w:t>E. 15</w:t>
      </w:r>
    </w:p>
    <w:p>
      <w:r>
        <w:t>Au vu de ce qui précède, le recours sera admis partiellement et la décision du 6 juillet 2016 sera annulée. La recourante obtenant gain de cause et étant représentée, une indemnité de CHF 3’000.-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A/2971/2016 - 34/34 -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