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ATAS/81/2012 vom 2. Februar 2012</w:t>
      </w:r>
    </w:p>
    <w:p>
      <w:r>
        <w:t>GE Cour de justice, 2012-02-02, FR</w:t>
      </w:r>
    </w:p>
    <w:p>
      <w:r>
        <w:rPr>
          <w:b/>
        </w:rPr>
        <w:t xml:space="preserve">Quelle: </w:t>
      </w:r>
      <w:r>
        <w:t>https://mcp.opencaselaw.ch/entscheid/ge_gerichte_ATAS_81_2012</w:t>
      </w:r>
    </w:p>
    <w:p>
      <w:r>
        <w:t>FR: GE_GERICHTE ATAS/81/2012 du 2 février 2012</w:t>
      </w:r>
    </w:p>
    <w:p>
      <w:r>
        <w:t>IT: GE_GERICHTE ATAS/81/2012 del 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Met un émolument de 200 fr. à charge de l’intimé.</w:t>
      </w:r>
    </w:p>
    <w:p>
      <w:r>
        <w:rPr>
          <w:b/>
        </w:rPr>
        <w:t>E. 2</w:t>
      </w:r>
    </w:p>
    <w:p>
      <w:r>
        <w:t>Condamne l’OAI à verser au recourant une indemnité de 3’000 fr. à titre de dépens.</w:t>
      </w:r>
    </w:p>
    <w:p>
      <w:r>
        <w:rPr>
          <w:b/>
        </w:rPr>
        <w:t>E. 3</w:t>
      </w:r>
    </w:p>
    <w:p>
      <w:r>
        <w:t>Informe les parties de ce qu’elles peuvent former une réclamation auprès de la Chambre de céans contre le présent arrêt dans un délai de 30 jours dès sa notification, conformément à l’art. 87 al. 4 de la loi sur la procédure administrative, du 12 septembre 1985 (LPA ; RS E 5 10) ; la réclamation doit indiquer les conclusions, motifs et moyens de preuve éventuels et porter la signature du recourant ou son mandataire ; elle doit être adressée à la Cour de céans par voie postale. Le présent arrêt et les pièces en possession du recourant, invoquées comme moyens de preuve, doivent être joints à l'envoi.</w:t>
      </w:r>
    </w:p>
    <w:p>
      <w:r>
        <w:t>La greffière</w:t>
      </w:r>
    </w:p>
    <w:p>
      <w:r>
        <w:t>Florence SCHMUTZ</w:t>
      </w:r>
    </w:p>
    <w:p>
      <w:r>
        <w:t>Le président suppléant</w:t>
      </w:r>
    </w:p>
    <w:p>
      <w:r>
        <w:t>Georges ZUFFEREY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