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ATAS/81/2009 vom 5. November 2008</w:t>
      </w:r>
    </w:p>
    <w:p>
      <w:r>
        <w:t>GE Cour de justice, 2008-11-05, FR</w:t>
      </w:r>
    </w:p>
    <w:p>
      <w:r>
        <w:rPr>
          <w:b/>
        </w:rPr>
        <w:t xml:space="preserve">Quelle: </w:t>
      </w:r>
      <w:r>
        <w:t>https://mcp.opencaselaw.ch/entscheid/ge_gerichte_ATAS_81_2009</w:t>
      </w:r>
    </w:p>
    <w:p>
      <w:r>
        <w:t>FR: GE_GERICHTE ATAS/81/2009 du 5 novembre 2008</w:t>
      </w:r>
    </w:p>
    <w:p>
      <w:r>
        <w:t>IT: GE_GERICHTE ATAS/81/2009 del 5 novembre 2008</w:t>
      </w:r>
    </w:p>
    <w:p>
      <w:pPr>
        <w:pStyle w:val="Heading2"/>
      </w:pPr>
      <w:r>
        <w:t>Volltext</w:t>
      </w:r>
    </w:p>
    <w:p>
      <w:r>
        <w:t>Siégeant : Doris WANGELER, Présidente; Violaine LANDRY ORSAT et Christine TARRIT-DESHUSSES, Juges assesseurs</w:t>
      </w:r>
    </w:p>
    <w:p>
      <w:r>
        <w:t>REPUBLIQUE ET</w:t>
      </w:r>
    </w:p>
    <w:p>
      <w:r>
        <w:t>CANTON DE GENEVE POUVOIR JUDICIAIRE</w:t>
      </w:r>
    </w:p>
    <w:p>
      <w:r>
        <w:t>A/4110/2008 ATAS/81/2009 ARRET DU TRIBUNAL CANTONAL DES ASSURANCES SOCIALES Chambre 1 du 20 janvier 2009</w:t>
      </w:r>
    </w:p>
    <w:p>
      <w:r>
        <w:t>En la cause</w:t>
      </w:r>
    </w:p>
    <w:p>
      <w:r>
        <w:t>X_________ (SWITZERLAND) AG, domiciliée à ZUG recourante</w:t>
      </w:r>
    </w:p>
    <w:p>
      <w:r>
        <w:t>contre</w:t>
      </w:r>
    </w:p>
    <w:p>
      <w:r>
        <w:t>CAISSE CANTONALE GENEVOISE DE COMPENSATION, sise route de Chêne 54, 1208 GENEVE intimée</w:t>
      </w:r>
    </w:p>
    <w:p>
      <w:r>
        <w:t>A/4110/2008 - 2/3 - Attendu en fait que par décision du 5 novembre 2008, la CAISSE CANTONALE GENEVOISE DE COMPENSATION (ci-après la caisse) a fixé à 220 fr. le montant de la cotisation de formation professionnelle dû par la société X_________ (SWITZERLAND) AG (ci-après la société) pour l'année 2008 ; que la caisse s'est fondée sur un effectif de salariés en décembre 2006 de 11 personnes ; Que la société a interjeté recours le 13 novembre 2008 contre ladite décision ; qu'elle conteste le nombre de salariés pris en considération ; Que par courrier du 23 décembre 2008, la caisse, invitée à se déterminer, a constaté qu'elle avait commis une erreur ; qu'en effet en décembre 2006, la société n'employait que 7 personnes sur le canton de Genève ; Que le 7 janvier 2009, la société a déclaré qu'elle était d'accord avec le nouveau chiffre retenu par la caisse ;</w:t>
      </w:r>
    </w:p>
    <w:p>
      <w:r>
        <w:t>Considérant en droit que conformément à l'art. 56 V al. 2 let. c de la loi genevoise sur l'organisation judiciaire (LOJ), le Tribunal cantonal des assurances sociales connaît en instance unique des contestations prévues à l’article 88E al. 1 de la loi cantonale du 21 juin 1985 sur l'orientation, la formation professionnelle et le travail des jeunes gens (LOFP) ; Que sa compétence pour juger du cas d’espèce est ainsi établie ; Que la caisse propose de rendre une nouvelle décision fixant le montant de la contribution de formation professionnelle 2008 sur la base d'un effectif de sept salariés ; Qu'il convient d'en prendre acte, d'admettre le recours et d'annuler la décision litigieuse du 5 novembre 2008 ;</w:t>
      </w:r>
    </w:p>
    <w:p>
      <w:r>
        <w:t>A/4110/2008 - 3/3 - PAR CES MOTIFS, LE TRIBUNAL CANTONAL DES ASSURANCES SOCIALES : Statuant A la forme : 1. Déclare le recours recevable. Au fond : 2. L'admet et annule la décision du 5 novembre 2008 3. Renvoie la cause à la caisse pour nouvelle décision fixant le montant de la contribution de formation professionnelle 2008 sur la base d'un effectif de sept personnes.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Marie-Louise QUELOZ</w:t>
      </w:r>
    </w:p>
    <w:p>
      <w:r>
        <w:t>La Présidente</w:t>
      </w:r>
    </w:p>
    <w:p>
      <w:r>
        <w:t>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