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ATAS/819/2018 vom 17. September 2018</w:t>
      </w:r>
    </w:p>
    <w:p>
      <w:r>
        <w:t>GE Cour de justice, 2018-09-17, FR</w:t>
      </w:r>
    </w:p>
    <w:p>
      <w:r>
        <w:rPr>
          <w:b/>
        </w:rPr>
        <w:t xml:space="preserve">Quelle: </w:t>
      </w:r>
      <w:r>
        <w:t>https://mcp.opencaselaw.ch/entscheid/ge_gerichte_ATAS_819_2018</w:t>
      </w:r>
    </w:p>
    <w:p>
      <w:r>
        <w:t>FR: GE_GERICHTE ATAS/819/2018 du 17 septembre 2018</w:t>
      </w:r>
    </w:p>
    <w:p>
      <w:r>
        <w:t>IT: GE_GERICHTE ATAS/819/2018 del 17 settembre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A/908/2018 - 13/19 -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au versement d’indemnités journalières au- delà du 31 octobre 2017, son droit à la rente et son degré d’invalidité.</w:t>
      </w:r>
    </w:p>
    <w:p>
      <w:r>
        <w:rPr>
          <w:b/>
        </w:rPr>
        <w:t>E. 6</w:t>
      </w:r>
    </w:p>
    <w:p>
      <w:r>
        <w:t>Dans un premier temps, il y a lieu d’examiner la recevabilité des conclusions tendant au paiement des indemnités journalières au-delà du 31 octobre 2017. a)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U 378/06 du 24 septembre 2007 consid. 3.2).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w:t>
      </w:r>
    </w:p>
    <w:p>
      <w:r>
        <w:t>A/908/2018 - 14/19 - décision sur opposition mais à celle d’une décision (arrêt du Tribunal fédéral 8C_738/2007 du 26 mars 2008).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RAMA 1990 no K 835 p. 82 consid. 2a et les références; arrêt K 172/04 du 13 mars 2006).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b) Conformément à l'art. 52 al. 1 LPGA, les décisions peuvent être attaquées dans les trente jours par voie d’opposition auprès de l’assureur qui les a rendues, à l’exception des décisions d’ordonnancement de la procédure.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 ATF 118 V 185 consid. 1a et les références). À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 RCC 1988 p. 486 sv. consid. 3a ; Ghélew/Ramelet/Ritter, Commentaire de la loi sur l'assurance-accidents, p. 285). Il appartient donc à l'assuré de déterminer l'objet et les limites de sa contestation, l'assureur devant alors examiner l'opposition dans la mesure où sa décision est entreprise (ATF 123 V 130 consid. 3a ; ATF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347-351 ; RAMA 1997 295-297).</w:t>
      </w:r>
    </w:p>
    <w:p>
      <w:r>
        <w:t>A/908/2018 - 15/19 - c) Conformément aux art. 56 al. 1 et 60 al. 1 LPGA, les décisions sur opposition et celles contre lesquelles la voie de l'opposition n'est pas ouverte sont sujettes à recours dans un délai de 30 jours.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 ATF 125 V 414 consid. 1a ; ATF 119 Ib 36 consid. 1b ; pour la procédure d'opposition :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 du Tribunal fédéral 9C_678/2011 du 4 janvier 2012, consid. 3.1).</w:t>
      </w:r>
    </w:p>
    <w:p>
      <w:r>
        <w:rPr>
          <w:b/>
        </w:rPr>
        <w:t>E. 7</w:t>
      </w:r>
    </w:p>
    <w:p>
      <w:r>
        <w:t>En l’espèce, dans son courrier du 29 septembre 2017, l’intimée a clairement indiqué au recourant qu’elle entendait mettre un terme au versement des indemnités journalières avec effet au 31 octobre 2017, compte tenu de la stabilisation de son état de santé. L’examen d’un éventuel droit à la rente était en cours d’examen et le droit à l’indemnité pour atteinte à l’intégrité allait être confirmé dans la décision d’attribution. Ce courrier du 29 septembre 2017 ne constitue pas une décision. En effet, il n’est pas qualifié comme tel et il ne contient pas non plus l’indication des voies de droit (voir dans le même sens l’arrêt du Tribunal fédéral 8C_738/2007 du 26 mars 2008 consid. 4.2 et les références citées). Il s’agit donc d’une simple communication rendue conformément à la procédure simplifiée. Dans la mesure où elle entendait mettre un terme au versement des indemnités journalières, l’intimée aurait dû adresser au recourant une décision en bonne et due forme. Quand bien même la procédure ordinaire n’a pas été suivie, le courrier du 29 septembre 2017 acquière les mêmes effets qu’une décision à l’expiration d’un délai d’un an. Dans ce délai, le recourant peut toutefois contester l’application de la procédure simplifiée et solliciter la notification d’une décision formelle.</w:t>
      </w:r>
    </w:p>
    <w:p>
      <w:r>
        <w:t>A/908/2018 - 16/19 - Dans son recours du 15 mars 2018, le recourant a conclu principalement à la poursuite du versement de l’indemnité journalière dès le 1er novembre 2017 et subsidiairement à l’octroi d’une rente entière d’invalidité dès le 1er novembre 2017. En outre, dans le cadre de son opposition du 21 novembre 2017 à la décision du 19 octobre 2017, le recourant avait déjà contesté la stabilisation de son état de santé, relevant que la poursuite du traitement contre la douleur était préconisée par ses médecins. Certes, le recourant n’a pas formellement conclu à la notification d’une décision sur les questions de la stabilisation du cas et de la suppression du versement des indemnités journalières. Toutefois, au vu de la teneur de son opposition puis de son recours et du fait qu’il conclut à la poursuite du versement de l’indemnité journalière dès le 1er novembre 2017, le recourant a en réalité contesté la stabilisation de son état de santé au 31 octobre 2017. L’intimée l’a d’ailleurs bien compris puisqu’elle s’est prononcée sur ladite stabilisation dans sa décision sur opposition du 12 février 2018 et dans sa réponse du 15 mai 2018. Or, la date de la stabilisation de l’état de santé du recourant a fait l’objet du courrier du 29 septembre 2017. Les conclusions du recourant tendant à la poursuite du versement des indemnités journalières dès le 1er novembre 2017 doivent être interprétées comme une demande de décision formelle sur la question de la stabilisation du cas et, partant, sur la suppression du versement des indemnités journalières, avec effet au 31 octobre 2017. Cette demande intervient en outre dans le délai d’un an prévu par la jurisprudence dès lors que le courrier litigieux a été adressé au recourant le 29 septembre 2017 et que le recours a été interjeté le 15 mars 2018. Partant, il y a lieu de déclarer irrecevables les conclusions tendant à la poursuite du versement des indemnités journalières, l’intimée étant toutefois invitée à rendre une décision formelle sur les questions de la stabilisation du cas et de la suppression des indemnités journalières, décision contre laquelle le recourant pourra faire valoir ses droits.</w:t>
      </w:r>
    </w:p>
    <w:p>
      <w:r>
        <w:rPr>
          <w:b/>
        </w:rPr>
        <w:t>E. 8</w:t>
      </w:r>
    </w:p>
    <w:p>
      <w:r>
        <w:t>Reste à déterminer le sort de la décision entreprise, soit la décision sur opposition du 12 février 2018.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w:t>
      </w:r>
    </w:p>
    <w:p>
      <w:r>
        <w:t>A/908/2018 - 17/19 - Selon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w:t>
      </w:r>
    </w:p>
    <w:p>
      <w:r>
        <w:rPr>
          <w:b/>
        </w:rPr>
        <w:t>E. 9</w:t>
      </w:r>
    </w:p>
    <w:p>
      <w:r>
        <w:t>Il ressort de ce qui précède que le versement d’indemnités journalières exclut le versement d’une rente et d’une indemnité pour atteinte à l’intégrité et inversément. Ainsi, dans la mesure où la stabilisation du cas est contestée par le recourant et qu’aucune décision n’est entrée en force sur cette question, il y a lieu de considérer que l’intimée s’est prononcée de manière prématurée sur les questions de la rente d’invalidité et de l’indemnité pour atteinte à l’intégrité. Dans ces circonstances, la chambre de céans ne peut qu’annuler la décision du 19 octobre 2017 et la décision sur opposition du 12 février 2018.</w:t>
      </w:r>
    </w:p>
    <w:p>
      <w:r>
        <w:rPr>
          <w:b/>
        </w:rPr>
        <w:t>E. 10</w:t>
      </w:r>
    </w:p>
    <w:p>
      <w:r>
        <w:t>Cela étant, il convient encore de relever que même si les décisions précitées n’avaient pas été annulées en raison de leur prématurité, elles auraient de toute manière dû l’être sur le fond. En premier lieu, il apparaît que le rapport de la CRR du 7 août 2017 ne se prononce pas sur la capacité de travail du recourant dans une activité adaptée aux limitations fonctionnelles retenues. Si les Drs L______ et M______ semblent admettre l’existence d’une capacité de travail dans une telle activité, ils ne déterminent pas son taux et ne se prononcent pas clairement sur les conclusions du rapport des ateliers professionnels de la CRR, pourtant manifestement en lien avec les douleurs invoquées au niveau du membre supérieur gauche et de ses conséquences sur un retour à l’emploi. En outre, l’anamnèse est quasiment inexistante et le rapport ne contient aucun développement au sujet des autres pièces médicales figurant au dossier, en particulier les rapports du Dr C______, de sorte que l’on ignore si les Drs L______ et M______ en ont eu connaissance et les ont pris en considération. Les réquisits jurisprudentiels en matière de valeur probante faisant défaut, l’intimée ne pouvait pas se fonder sur les conclusions de la CRR pour nier au recourant le</w:t>
      </w:r>
    </w:p>
    <w:p>
      <w:r>
        <w:t>A/908/2018 - 18/19 - droit à toute rente d’invalidité (cf. ATF 134 V 231 consid. 5.1; ATF 133 V 450 consid. 11.1.3; ATF 125 V 351 consid. 3). Il en va de même s’agissant de l’avis du 26 septembre 2017 et de l’appréciation médicale du 6 février 2018 du Dr J______. L’avis du 26 septembre 2017 est extrêmement bref et dénué de toute motivation. Quant à l’appréciation médicale du 6 février 2018 elle ne contient qu’un simple résumé des pièces médicales du dossier et une brève appréciation du Dr J______, l’anamnèse et les plaintes du recourant faisant défaut. En outre, bien que ce médecin retienne une capacité de travail de 100% dans une activité adaptée aux limitations fonctionnelles, il ne motive pas ses conclusions et ne se prononce pas sur les traitements contre la douleur en cours et dont le recourant fait part dans son opposition. Dans ces conditions, l’intimée ne pouvait pas se fonder sur ces documents pour nier au recourant le droit à une rente d’invalidité. Enfin, l’intimée a retenu cinq DPT, dont un concernant une activité d’ouvrier magasinier, pour déterminer le revenu d’invalide du recourant. L’activité de magasinier consiste à assurer le stockage et la distribution de matières, de produits ou de pièces (définition selon le dictionnaire Larousse : https://www.larousse.fr/dictionnaires/francais/magasinier_magasini%C3%A8re/485 20). En d’autres termes, cette activité implique la manutention d’objets et ou de cartons ou de caisses de manière très fréquente, ce qui nécessite inévitablement une préhension en force des deux mains. Or, la préhension en force de la main gauche est incompatible avec l’état de santé du recourant, selon la CRR et le Dr J______. Dès lors, l’intimée ne pouvait pas déterminer le revenu d’invalide du recourant sur la base des DPT retenus (cf. arrêt 8C_199/2017 du 6 février 2018 consid. 5.2 ; voir également arrêt du Tribunal fédéral 8C_2014 in SVR 2016 UV n° 14 p. 43 consid. 4.4).</w:t>
      </w:r>
    </w:p>
    <w:p>
      <w:r>
        <w:rPr>
          <w:b/>
        </w:rPr>
        <w:t>E. 11</w:t>
      </w:r>
    </w:p>
    <w:p>
      <w:r>
        <w:t>Au vu de ce qui précède, le recours sera partiellement admis et la décision du 19 octobre 2017 et la décision sur opposition du 12 février 2018 seront annulées. L’intimée sera invitée à se prononcer, dans une décision formelle, sur les questions de la stabilisation du cas et de la suppression du droit aux indemnités journalières.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A/908/2018 - 19/19 -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