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ATAS/818/2020 vom 1. Oktober 2020</w:t>
      </w:r>
    </w:p>
    <w:p>
      <w:r>
        <w:t>GE Cour de justice, 2020-10-01, FR</w:t>
      </w:r>
    </w:p>
    <w:p>
      <w:r>
        <w:rPr>
          <w:b/>
        </w:rPr>
        <w:t xml:space="preserve">Quelle: </w:t>
      </w:r>
      <w:r>
        <w:t>https://mcp.opencaselaw.ch/entscheid/ge_gerichte_ATAS_818_2020</w:t>
      </w:r>
    </w:p>
    <w:p>
      <w:r>
        <w:t>FR: GE_GERICHTE ATAS/818/2020 du 1 octobre 2020</w:t>
      </w:r>
    </w:p>
    <w:p>
      <w:r>
        <w:t>IT: GE_GERICHTE ATAS/818/2020 del 1 ottobre 2020</w:t>
      </w:r>
    </w:p>
    <w:p>
      <w:pPr>
        <w:pStyle w:val="Heading2"/>
      </w:pPr>
      <w:r>
        <w:t>Volltext</w:t>
      </w:r>
    </w:p>
    <w:p>
      <w:r>
        <w:t>Siégeant : Philippe KNUPFER, Président; Andres PEREZ et Pierre-Bernard PETITAT, Juges assesseurs</w:t>
      </w:r>
    </w:p>
    <w:p>
      <w:r>
        <w:t>RÉPUBLIQUE ET</w:t>
      </w:r>
    </w:p>
    <w:p>
      <w:r>
        <w:t>CANTON DE GEN ÈVE POUVOIR JUDICIAIRE</w:t>
      </w:r>
    </w:p>
    <w:p>
      <w:r>
        <w:t>A/2069/2020 ATAS/818/2020 COUR DE JUSTICE Chambre des assurances sociales Arrêt du 1er octobre 2020 5ème Chambre</w:t>
      </w:r>
    </w:p>
    <w:p>
      <w:r>
        <w:t>En la cause Madame A______, domiciliée à GENÈVE, représentée par Madame B______ du SPAd</w:t>
      </w:r>
    </w:p>
    <w:p>
      <w:r>
        <w:t>recourante</w:t>
      </w:r>
    </w:p>
    <w:p>
      <w:r>
        <w:t>contre OFFICE DE L'ASSURANCE-INVALIDITE DU CANTON DE GENÈVE, rue des Gares 12, GENÈVE</w:t>
      </w:r>
    </w:p>
    <w:p>
      <w:r>
        <w:t>intimé</w:t>
      </w:r>
    </w:p>
    <w:p>
      <w:r>
        <w:t>A/2069/2020 - 2/2 - Vu la décision sur opposition du 9 juin 2020, par lequel l’office de l'assurance-invalidité du canton de Genève (ci-après : l’OAI) a rejeté la demande d’octroi d’une rente d’invalidité en faveur de Madame A______ (ci-après : la protégée ou la recourante) ; Vu le recours du 9 juillet 2020, interjeté par Madame B______, intervenante en protection de l’adulte (ci-après : l’intervenante) auprès du service de protection de l’adulte (ci-après : le SPAd) agissant au nom de la protégée, contre la décision du 9 juin 2020, en raison du fait que l’intervenante n’était pas en possession du dossier complet de l’OAI et n’était donc pas en mesure d’apprécier la validité de la décision de l’OAI ; Vu la réponse du 17 juillet 2020 de l’OAI, transmettant l’intégralité des pièces composant le dossier de la protégée à la chambre de céans ; Attendu que par courrier du 18 septembre 2020, l’intervenante a informé la chambre de céans qu’après lecture du dossier complet transmis par l’OAI, la protégée renonçait à son opposition, et par conséquent, retirait son recours ; Qu'il convient d'en prendre acte et de rayer la cause du rôle.</w:t>
      </w:r>
    </w:p>
    <w:p>
      <w:r>
        <w:t>PAR CES MOTIFS, LA CHAMBRE DES ASSURANCES SOCIALES :</w:t>
      </w:r>
    </w:p>
    <w:p>
      <w:r>
        <w:t>1. Prend acte du retrait du recours. 2. Raye la cause du rôle.</w:t>
      </w:r>
    </w:p>
    <w:p>
      <w:r>
        <w:t>La greffière</w:t>
      </w:r>
    </w:p>
    <w:p>
      <w:r>
        <w:t>Nathalie LOCHER</w:t>
      </w:r>
    </w:p>
    <w:p>
      <w:r>
        <w:t>Le président</w:t>
      </w:r>
    </w:p>
    <w:p>
      <w:r>
        <w:t>Philippe KNUPFER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