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ATAS/818/2013 vom 28. August 2013</w:t>
      </w:r>
    </w:p>
    <w:p>
      <w:r>
        <w:t>GE Cour de justice, 2013-08-28, FR</w:t>
      </w:r>
    </w:p>
    <w:p>
      <w:r>
        <w:rPr>
          <w:b/>
        </w:rPr>
        <w:t xml:space="preserve">Quelle: </w:t>
      </w:r>
      <w:r>
        <w:t>https://mcp.opencaselaw.ch/entscheid/ge_gerichte_ATAS_818_2013</w:t>
      </w:r>
    </w:p>
    <w:p>
      <w:r>
        <w:t>FR: GE_GERICHTE ATAS/818/2013 du 28 août 2013</w:t>
      </w:r>
    </w:p>
    <w:p>
      <w:r>
        <w:t>IT: GE_GERICHTE ATAS/818/2013 del 28 agosto 2013</w:t>
      </w:r>
    </w:p>
    <w:p>
      <w:pPr>
        <w:pStyle w:val="Heading2"/>
      </w:pPr>
      <w:r>
        <w:t>Erwägungen</w:t>
      </w:r>
    </w:p>
    <w:p>
      <w:r>
        <w:rPr>
          <w:b/>
        </w:rPr>
        <w:t>E. 11</w:t>
      </w:r>
    </w:p>
    <w:p>
      <w:r>
        <w:t>Par décision sur opposition du 18 avril 2013, l'assureur a confirmé sa décision, étant précisé que la caisse-maladie ne s'était pas déterminée à temps. Il a expliqué notamment que le feuillet d'informations destiné aux patients ne mentionnait pas les lésions de la rate car il s'agissait d'une complication rare de la coloscopie, selon deux études dont il joint une copie (G. GAY, "Les complications de la coloscopie" publié en 2000 et A. BURNOT, G. GAUCHET, S. BACCOT, M. LEVY, P. CATHEBRAS, "Une complication rare de la coloscopie: la rupture de la rate", 2006). Selon l'assureur, une fracture splénique durant une coloscopie ne saurait être imputée à une confusion ou à une maladresse grossière avec laquelle personne ne devait compter. En outre, cette complication n'allait pas au-delà du risque normalement inhérent à toute intervention chirurgicale. Par ailleurs, les statistiques auxquelles se réfèrait l'assurée ne concernaient pas les atteintes de la rate lors de coloscopies, mais uniquement les perforations et les ruptures du colon lui-même.</w:t>
      </w:r>
    </w:p>
    <w:p>
      <w:r>
        <w:rPr>
          <w:b/>
        </w:rPr>
        <w:t>E. 12</w:t>
      </w:r>
    </w:p>
    <w:p>
      <w:r>
        <w:t>Par acte du 22 mai 2013, l'assurée a interjeté recours contre la décision précitée, concluant, sous suite de frais et dépens, à son annulation et à l'octroi des prestations dès le 29 novembre 2012. La recourante a expliqué avoir été endormie pendant la durée de l'examen effectué par le Dr L__________, puis placée en salle de repos. Dès son réveil, elle avait ressenti une douleur continue sur le côté gauche. Elle avait ensuite été reçue très brièvement par le Dr L__________ à qui elle avait décrit l'intensité de sa douleur et sa préoccupation. Le médecin lui avait alors expliqué que la douleur était due à la présence d'air dans le colon et il ne lui avait transmis aucune autre information. Selon la recourante, le caractère extérieur extraordinaire de l'atteinte devait être reconnu car la perforation de la rate suite à une coloscopie était un événement extrêmement rare comme cela ressortait des données médicales UpToDate qu'elle produit. Elle était d'avis que la perforation de sa rate résultait du mauvais accomplissement de la technique de coloscopie, lequel devait être considéré comme extraordinaire car excédant objectivement ce qui rentrait dans le cadre des événements habituels. Ainsi, le risque inhérent et normal dû à une coloscopie ne comportait pas une rupture de la rate. Il y avait eu une maladresse grossière du médecin, allant au-delà de ce qui devait être considéré comme inhérent</w:t>
      </w:r>
    </w:p>
    <w:p>
      <w:r>
        <w:t>A/1622/2013 - 4/9 - à une telle intervention. Il s'agissait d'une erreur médicale imputable à un facteur extraordinaire extérieur. En outre, le médecin, à qui la recourante avait fait part de ses douleurs, les avait sous-estimées puisqu'il ne les avait pas mentionnées dans son rapport du 29 novembre 2012. Il s'était donc écarté de manière flagrante de la pratique médicale courante; il s'agissait d'une méprise grossière et extraordinaire et partant d'un accident. Ainsi, il y avait eu une accumulation d'erreurs durant l'accomplissement de la coloscopie et durant l'entretien qui avait suivi, soit des erreurs extrêmement graves revêtant le caractère extraordinaire.</w:t>
      </w:r>
    </w:p>
    <w:p>
      <w:r>
        <w:rPr>
          <w:b/>
        </w:rPr>
        <w:t>E. 13</w:t>
      </w:r>
    </w:p>
    <w:p>
      <w:r>
        <w:t>Par réponse du 19 juin 2013, l'intimée a conclu au rejet du recours pour les motifs indiqués dans sa décision litigieuse. Elle a expliqué en outre que si le rapport du Dr L__________ du 29 novembre 2012 ne faisait état d'aucun problème particulier dans les suites immédiates de l'examen, c'était que la recourante n'avait présenté aucune symptomatologie anormale, de sorte que l'intimée voyait mal quelle maladresse grossière le médecin avait pu commettre, ce d'autant plus que les symptômes d'une lésion à la rate se manifestaient six à vingt-quatre heures après la coloscopie selon les études médicales annexées à la décision litigieuse.</w:t>
      </w:r>
    </w:p>
    <w:p>
      <w:r>
        <w:rPr>
          <w:b/>
        </w:rPr>
        <w:t>E. 14</w:t>
      </w:r>
    </w:p>
    <w:p>
      <w:r>
        <w:t>Sur ce, la Cour de céans a gardé la cause à juger.</w:t>
      </w:r>
    </w:p>
    <w:p>
      <w:r>
        <w:t>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Interjeté dans la forme et le délai prévus par la loi, le recours est recevable, en vertu des art. 56ss LPGA. 3. La question litigieuse porte sur le point de savoir si la perforation de la rate dont a été victime la recourante est un accident à la charge de l'intimée. 4.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w:t>
      </w:r>
    </w:p>
    <w:p>
      <w:r>
        <w:t>A/1622/2013 - 5/9 - extraordinaire qui compromet la santé physique, mentale ou psychique, ou qui entraîne la mort (art. 4 LPGA). Selon la jurisprudence, la notion d'accident se décompose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et les références; 122 V 230 consid. 1).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466 consid. 4; 122 V 230 consid. 1; 121 V 35 consid. 1a; 118 V 59 consid. 2b). Cela vaut également en cas d'actes médicaux. Le point de savoir si un acte médical est comme tel un facteur extérieur extraordinaire doit être tranché sur la base de critères médicaux objectifs. Selon la pratique,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Le traitement d'une maladie en soi ne donne pas droit au versement de prestations de l'assureur- accidents, mais une erreur de traitement peut, à titre exceptionnel, être constitutive d'un accident, dès lors qu'il s'agit de confusions ou de maladresses grossières et extraordinaires, voire d'un préjudice intentionnel, avec lesquels personne ne comptait ni ne devait compter (ATF 121 V 35 consid. 1b; 118 V 283 consid. 2b). Toute faute du médecin ne saurait en effet être considérée comme un événement extraordinaire, au risque de faire jouer à l'assurance-accidents le rôle d'une assurance de la responsabilité civile des fournisseurs de prestations médicales (ATFA non publié U 225/99 du 22 septembre 2000, consid. 9b). Et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(ATF 121 V 35 consid. 1b et les références). Enfin, on précisera que l'indication d'une intervention chirurgicale n'est pas un critère juridiquement pertinent pour juger si un acte médical répond à la définition légale de l'accident (ATF 118 V 283). Conformément à ces principes, la jurisprudence admet par exemple l'existence d'un accident, imputable à une cause extérieure extraordinaire, dans le cas d'une confusion en matière de groupes sanguins (ATFA 1961 p. 201 consid. 2a), dans le</w:t>
      </w:r>
    </w:p>
    <w:p>
      <w:r>
        <w:t>A/1622/2013 - 6/9 - cas d'une accumulation d'erreurs à l'occasion d'une angiographie (consid. 4 et 5 non publiés de l'arrêt ATF 118 V 283, mais partiellement reproduits dans le Courrier suisse des assurances, 1994, 1 p. 31), lors de l'injection trop rapide par voie intraveineuse d'une dose excessive de produits anesthésiques (RAMA 1993 n° U 176 p. 204), ainsi que lors de l'oubli d'un cathéter dans la vessie d'un patient (RAMA 2003 n° U 492 p. 371) ou dans le cas d'une lésion du nerf médian à l'occasion d'une prise de sang (ATF non publié 8C_526/2007 du 29 avril 2008). Elle l'a niée, en revanche, à propos d'une perforation de l'intestin lors d'une rectoscopie suivie d'un lavement baryté (ATFA non publié U 5/82 du 5 août 1983), lors du choix - hautement discutable - d'une technique opératoire (RAMA 1988 n° U 36 p. 42), dans le cas d'une perforation par erreur de la sclérotique à l'occasion d'une injection subcorticale parabulbaire au celeston (Extr. CNA 1990 n° 1), ou pour une lésion de nerfs de la main survenue au cours d'une opération spécialement difficile et délicate sur un terrain cicatriciel dont l'anatomie était modifiée par de multiples opérations antérieures (ATF 121 V 35 consid. 1c), à l'occasion de la section accidentelle de la veine épigastrique au cours de l'opération d'une hernie inguinale (SJ 1998 p. 430), lors de la perforation de l'oesophage survenue au cours de l'extraction d'un morceau de viande (RAMA 2000 n° U 368 p. 99), dans le cas de gestes médicaux inappropriés associés à de multiples complications ayant entraîné le décès d'une femme sur le point d'accoucher (RAMA 2000 n° U 407 p. 404), lors d'une lésion du nerf alvéolaire provoquée par l'extraction d'une dent de sagesse sans qu'un diagnostic préopératoire n'ait été posé (RDAT 2002 II n° 90 p. 336), lors de complications imprévisibles et rarissimes liées à un étirement préopératoire du plexus brachial en l'absence d'erreur de traitement (ATFA non publié U 62/03 du 21 octobre 2003), dans le cas où l'inhalation d'un aérosol d'antibiotique a causé une réaction totalement inhabituelle et imprévisible sous la forme d'un choc anaphylactique (ATF non publié 5C_295/2005 du 12 avril 2006) et enfin dans celui où l'administration d'une combinaison de médicaments à l'occasion d'un accouchement s'est révélée présenter a posteriori certains risques pour la patiente (ATFA non publié U 135/06 du 15 décembre 2006).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t>A/1622/2013 - 7/9 - 6. En l'occurrence, il n'est pas contesté par l'intimée que la perforation de la rate fait suite à la coloscopie effectuée le 29 novembre 2012. Demeure litigieuse toutefois la question de savoir si cet acte médical constitue un facteur extérieur extraordinaire. Il n'est pas contestable qu'une coloscopie est un acte médical qui n'a, en soi, rien d'exceptionnel et aucune pièce versée au dossier ne permet de retenir que cet examen s'écartait considérablement de la pratique médicale courante. Par ailleurs, le fait que la lésion de la rate se soit produite au cours de la coloscopie effectuée par le Dr L__________ ne permet pas encore de conclure que cette lésion résulte d'une erreur constitutive d'un accident. La Cour de céans relèvera qu'aucune pièce médicale au dossier ne fait état de ce que la perforation de la rate aurait été due à une confusion ou à des maladresses grossières et extraordinaires de la part du Dr L__________. Qui plus est, il ressort des études médicales versées au dossier que lors des coloscopies, la rupture de la rate est une complication, certes rare, mais qui peut se réaliser (annexes 1 et 2 de la décision litigieuse). Ainsi, cette complication peut survenir même en l'absence de maladresse grossière. Au demeurant, on ajoutera que même si l'on devait considérer que l'atteinte à la santé subie par la recourante a été le résultat d'un geste médical inapproprié de la part du Dr L__________ au cours de la coloscopie – ce qui n'est nullement établi en l'état - cela ne suffirait pas encore à qualifier ce geste de maladresse grossière et extraordinaire au sens de la jurisprudence. Ce raisonnement vaut également pour les manquements que le Dr L__________ aurait, selon la recourante, commis à l'issue de l'intervention, mais dont rien au dossier ne permet de retenir l'existence et, de surcroît, qu'ils rempliraient les critères d'un événement accidentel, étant rappelé que toute faute du médecin ne saurait être constitutive d'un événement extraordinaire. La recourante fait valoir que la perforation de la rate est une complication très rare lors des coloscopies, de sorte que le caractère extraordinaire de l'atteinte doit être reconnu. La Cour de céans relèvera toutefois que seul est déterminant le caractère extraordinaire de la cause extérieure et non celui de ses effets. Ainsi, le fait que l'acte médical effectué par le Dr L__________ ait entraîné une lésion de la rate, inattendue selon la recourante, ne modifie pas la qualité du facteur extérieur, lequel ne revêt pas le caractère extraordinaire nécessaire pour retenir l'existence d'un accident au sens de la jurisprudence précitée. La perforation de la rate n'étant ainsi pas la conséquence de confusions ou de maladresses grossières et extraordinaires de la part du Dr L__________, la coloscopie effectuée le 29 novembre 2012 - qui ne s'écartait en outre pas de la pratique médicale courante - ne saurait être qualifiée de facteur extérieur de caractère extraordinaire.</w:t>
      </w:r>
    </w:p>
    <w:p>
      <w:r>
        <w:t>A/1622/2013 - 8/9 - Partant, cet acte médical n'est pas constitutif d'un événement accidentel. Enfin, l'éventualité de la perforation de la rate ne figure pas au nombre des affections énumérées à l'art. 9 al. 2 de l'ordonnance sur l'assurance-accidents du 20 décembre 1982 (OLAA ; RS 832.202), si bien qu'une telle lésion ne saurait, malgré l'absence d'un facteur extérieur de caractère extraordinaire, être assimilée à un accident. Au demeurant, la recourante ne l'invoque pas. 7. Compte tenu de ce qui précède, c'est à bon droit que l'intimée a nié le droit de la recourante à des prestations. 8. Partant, le recours doit être rejeté.</w:t>
      </w:r>
    </w:p>
    <w:p>
      <w:r>
        <w:t>A/1622/2013 - 9/9 -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