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ATAS/817/2012 vom 20. Juni 2012</w:t>
      </w:r>
    </w:p>
    <w:p>
      <w:r>
        <w:t>GE Cour de justice, 2012-06-20, FR</w:t>
      </w:r>
    </w:p>
    <w:p>
      <w:r>
        <w:rPr>
          <w:b/>
        </w:rPr>
        <w:t xml:space="preserve">Quelle: </w:t>
      </w:r>
      <w:r>
        <w:t>https://mcp.opencaselaw.ch/entscheid/ge_gerichte_ATAS_817_2012</w:t>
      </w:r>
    </w:p>
    <w:p>
      <w:r>
        <w:t>FR: GE_GERICHTE ATAS/817/2012 du 20 juin 2012</w:t>
      </w:r>
    </w:p>
    <w:p>
      <w:r>
        <w:t>IT: GE_GERICHTE ATAS/817/2012 del 20 giugno 2012</w:t>
      </w:r>
    </w:p>
    <w:p>
      <w:pPr>
        <w:pStyle w:val="Heading2"/>
      </w:pPr>
      <w:r>
        <w:t>Volltext</w:t>
      </w:r>
    </w:p>
    <w:p>
      <w:r>
        <w:t>Siégeant : Juliana BALDE, Présidente; Christine LUZZATTO et Dana DORDEA, Juges assesseurs</w:t>
      </w:r>
    </w:p>
    <w:p>
      <w:r>
        <w:t>REPUBLIQUE ET</w:t>
      </w:r>
    </w:p>
    <w:p>
      <w:r>
        <w:t>CANTON DE GENEVE POUVOIR JUDICIAIRE</w:t>
      </w:r>
    </w:p>
    <w:p>
      <w:r>
        <w:t>A/1314/2012 ATAS/817/2012 COUR DE JUSTICE Chambre des assurances sociales Arrêt du 20 juin 2012 4ème Chambre</w:t>
      </w:r>
    </w:p>
    <w:p>
      <w:r>
        <w:t>En la cause Monsieur L___________, domicilié à Genève, comparant avec élection de domicile en l'étude de Maître Sylvie MATHYS</w:t>
      </w:r>
    </w:p>
    <w:p>
      <w:r>
        <w:t>recourant</w:t>
      </w:r>
    </w:p>
    <w:p>
      <w:r>
        <w:t>contre OFFICE DE L'ASSURANCE-INVALIDITE DU CANTON DE GENEVE, sis rue de Lyon 97, 1203 Genève intimé</w:t>
      </w:r>
    </w:p>
    <w:p>
      <w:r>
        <w:t>A/1314/2012 - 2/3 - Vu la décision de l'OFFICE DE L’ASSURANCE-INVALIDITE DU CANTON DE GENEVE (ci-après OAI) du 21 mars 2012 rejetant la demande de prestations AI de Monsieur L___________ ; Vu le recours interjeté le 7 mai 2012 par l’intéressé, par l’intermédiaire de son conseil, Me Sylvie MATHYS, avocate, contestant la décision de l’OAI et sollicitant notamment le renvoi de la cause à l’OAI pour instruction complémentaire sous forme d’une expertise et nouvelle décision ; Vu la réponse du 4 juin 2012 de l’OAI concluant à ce que le dossier lui soit renvoyé pour instruction complémentaire, compte tenu de la nouvelle pièce médicale transmise par le recourant et de l’avis du Service médical régional AI du 4 juin 2012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dans les forme et délai prévus par la loi, le recours est recevable, en vertu des art. 56 et ss LPGA ; Qu’il convient de donner suite à la proposition de l’intimé et de lui renvoyer la cause pour instruction complémentaire et nouvelle décision ; Que le recourant, qui obtient gain de cause, a droit à une indemnité à titre de participation à ses frais et dépens, que la Cour fixe, en l’espèce, à 1'000 fr. (art. 89H de la loi sur la procédure administrative, du 12 septembre 1985 (LPA ; RS E 5 10 ; art. 61 let. g LPGA)).</w:t>
      </w:r>
    </w:p>
    <w:p>
      <w:r>
        <w:t>A/1314/2012 - 3/3 - PAR CES MOTIFS, LA CHAMBRE DES ASSURANCES SOCIALES : Statuant A la forme : 1. Déclare le recours recevable. Au fond : 2. L’admet et annule la décision de l’OAI du 21 mars 2012. 3. Lui renvoie la cause pour instruction complémentaire et nouvelle décision. 4. Condamne l’OAI à verser à la recourante la somme de 1'000 fr. à titre de participation à ses frais et dépens.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