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ATAS/816/2021 vom 19. August 2021</w:t>
      </w:r>
    </w:p>
    <w:p>
      <w:r>
        <w:t>GE Cour de justice, 2021-08-19, FR</w:t>
      </w:r>
    </w:p>
    <w:p>
      <w:r>
        <w:rPr>
          <w:b/>
        </w:rPr>
        <w:t xml:space="preserve">Quelle: </w:t>
      </w:r>
      <w:r>
        <w:t>https://mcp.opencaselaw.ch/entscheid/ge_gerichte_ATAS_816_2021</w:t>
      </w:r>
    </w:p>
    <w:p>
      <w:r>
        <w:t>FR: GE_GERICHTE ATAS/816/2021 du 19 août 2021</w:t>
      </w:r>
    </w:p>
    <w:p>
      <w:r>
        <w:t>IT: GE_GERICHTE ATAS/816/2021 del 19 agosto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w:t>
      </w:r>
    </w:p>
    <w:p>
      <w:r>
        <w:rPr>
          <w:b/>
        </w:rPr>
        <w:t>E. 3</w:t>
      </w:r>
    </w:p>
    <w:p>
      <w:r>
        <w:t>Le litige porte sur le droit du recourant à une rente d'invalidité au-delà du 31 octobre 2018, singulièrement sur sa capacité de travail dans une activité adaptée à ses limitations fonctionnelles.</w:t>
      </w:r>
    </w:p>
    <w:p>
      <w:r>
        <w:rPr>
          <w:b/>
        </w:rPr>
        <w:t>E. 4</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Les atteintes et les plaintes de la personne expertisée correspondent- elles à un substrat organique objectivable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w:t>
      </w:r>
    </w:p>
    <w:p>
      <w:r>
        <w:t>A/166/2020 - 22/24 - ou en rejetant des limitations fonctionnelles alléguées par la personne expertisée).</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w:t>
      </w:r>
    </w:p>
    <w:p>
      <w:r>
        <w:rPr>
          <w:b/>
        </w:rPr>
        <w:t>E. 4.8</w:t>
      </w:r>
    </w:p>
    <w:p>
      <w:r>
        <w:t>Est-ce que le tableau clinique est cohérent, compte tenu du ou des diagnostic(s) retenu(s) ou y a-t-il des atypies ?</w:t>
      </w:r>
    </w:p>
    <w:p>
      <w:r>
        <w:rPr>
          <w:b/>
        </w:rPr>
        <w:t>E. 4.9</w:t>
      </w:r>
    </w:p>
    <w:p>
      <w:r>
        <w:t>Est-ce que ce qui est connu de l’évolution correspond à ce qui est attendu pour le ou les diagnostic(s) retenu(s) ? 5. Limitations fonctionnelles</w:t>
      </w:r>
    </w:p>
    <w:p>
      <w:r>
        <w:rPr>
          <w:b/>
        </w:rPr>
        <w:t>E. 5</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A/166/2020 - 17/24 -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A/166/2020 - 18/24 -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A/166/2020 - 19/24 -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Capacité de travail</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6.1</w:t>
      </w:r>
    </w:p>
    <w:p>
      <w:r>
        <w:t>La personne expertisée est-elle capable d’exercer une activité lucrative adaptée à ses limitations fonctionnelles ?</w:t>
      </w:r>
    </w:p>
    <w:p>
      <w:r>
        <w:rPr>
          <w:b/>
        </w:rPr>
        <w:t>E. 6.1.1</w:t>
      </w:r>
    </w:p>
    <w:p>
      <w:r>
        <w:t>Si non, ou seulement partiellement, pourquoi ? Quelles sont les limitations fonctionnelles qui entrent en ligne de compte ?</w:t>
      </w:r>
    </w:p>
    <w:p>
      <w:r>
        <w:rPr>
          <w:b/>
        </w:rPr>
        <w:t>E. 6.1.2</w:t>
      </w:r>
    </w:p>
    <w:p>
      <w:r>
        <w:t>Si oui, quel est le domaine d’activité lucrative adaptée ? A quel taux ? Depuis quelle date ?</w:t>
      </w:r>
    </w:p>
    <w:p>
      <w:r>
        <w:rPr>
          <w:b/>
        </w:rPr>
        <w:t>E. 6.1.3</w:t>
      </w:r>
    </w:p>
    <w:p>
      <w:r>
        <w:t>Dire s'il y a une diminution de rendement et la chiffrer.</w:t>
      </w:r>
    </w:p>
    <w:p>
      <w:r>
        <w:rPr>
          <w:b/>
        </w:rPr>
        <w:t>E. 6.2</w:t>
      </w:r>
    </w:p>
    <w:p>
      <w:r>
        <w:t>Comment la capacité de travail de la personne expertisée a-t-elle évolué depuis le 1er août 2018 ?</w:t>
      </w:r>
    </w:p>
    <w:p>
      <w:r>
        <w:rPr>
          <w:b/>
        </w:rPr>
        <w:t>E. 6.3</w:t>
      </w:r>
    </w:p>
    <w:p>
      <w:r>
        <w:t>Des mesures médicales sont-elles nécessaires préalablement à la reprise d’une activité lucrative ? Si oui, lesquelles ?</w:t>
      </w:r>
    </w:p>
    <w:p>
      <w:r>
        <w:rPr>
          <w:b/>
        </w:rPr>
        <w:t>E. 6.4</w:t>
      </w:r>
    </w:p>
    <w:p>
      <w:r>
        <w:t>Quel est votre pronostic quant à l’exigibilité de la reprise d’une activité lucrative ? 7. Traitement</w:t>
      </w:r>
    </w:p>
    <w:p>
      <w:r>
        <w:t>A/166/2020 - 23/24 -</w:t>
      </w:r>
    </w:p>
    <w:p>
      <w:r>
        <w:rPr>
          <w:b/>
        </w:rPr>
        <w:t>E. 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w:t>
      </w:r>
    </w:p>
    <w:p>
      <w:r>
        <w:t>A/166/2020 - 20/24 - consid. 4.4.1.3 et 4.4.1.4; SVR 2010 IV n. 49 p. 151, consid. 3.5; arrêt du Tribunal fédéral 8C_760/2011 du 26 janvier 2012 consid. 3).</w:t>
      </w:r>
    </w:p>
    <w:p>
      <w:r>
        <w:rPr>
          <w:b/>
        </w:rPr>
        <w:t>E. 7.1</w:t>
      </w:r>
    </w:p>
    <w:p>
      <w:r>
        <w:t>Examen du traitement suivi par la personne expertisée et analyse de son adéquation.</w:t>
      </w:r>
    </w:p>
    <w:p>
      <w:r>
        <w:rPr>
          <w:b/>
        </w:rPr>
        <w:t>E. 7.2</w:t>
      </w:r>
    </w:p>
    <w:p>
      <w:r>
        <w:t>Est-ce que la personne expertisée s’est engagée ou s’engage dans les traitements qui sont raisonnablement exigibles et possiblement efficaces dans son cas ou n’a-t-elle que peu ou pas de demande de soins ?</w:t>
      </w:r>
    </w:p>
    <w:p>
      <w:r>
        <w:rPr>
          <w:b/>
        </w:rPr>
        <w:t>E. 7.3</w:t>
      </w:r>
    </w:p>
    <w:p>
      <w:r>
        <w:t>Le traitement dont bénéficie la personne expertisée occasionne-t-il des effets secondaires ? Si oui, lesquels ? Ceux-ci ont-ils un impact sur la capacité de travail de la personne expertisée ? Dans quelle mesure ?</w:t>
      </w:r>
    </w:p>
    <w:p>
      <w:r>
        <w:rPr>
          <w:b/>
        </w:rPr>
        <w:t>E. 7.4</w:t>
      </w:r>
    </w:p>
    <w:p>
      <w:r>
        <w:t>Propositions thérapeutiques et analyse de leurs effets sur la capacité de travail de la personne expertisée.</w:t>
      </w:r>
    </w:p>
    <w:p>
      <w:r>
        <w:rPr>
          <w:b/>
        </w:rPr>
        <w:t>E. 7.5</w:t>
      </w:r>
    </w:p>
    <w:p>
      <w:r>
        <w:t>En cas de prise d’antalgique, effectuer un dosage sanguin et évaluer la compliance.</w:t>
      </w:r>
    </w:p>
    <w:p>
      <w:r>
        <w:rPr>
          <w:b/>
        </w:rPr>
        <w:t>E. 8</w:t>
      </w:r>
    </w:p>
    <w:p>
      <w:r>
        <w:t>Appréciation d'avis médicaux du dossier</w:t>
      </w:r>
    </w:p>
    <w:p>
      <w:r>
        <w:rPr>
          <w:b/>
        </w:rPr>
        <w:t>E. 8.1</w:t>
      </w:r>
    </w:p>
    <w:p>
      <w:r>
        <w:t>Êtes-vous d'accord avec l'expertise somatique du CEMEDEX du 18 juillet 2019 ? En particulier avec les diagnostics posés, les limitations fonctionnelles constatées et l’estimation d’une capacité de travail de 100 % dans une activité adaptée ? Si non, pourquoi ?</w:t>
      </w:r>
    </w:p>
    <w:p>
      <w:r>
        <w:rPr>
          <w:b/>
        </w:rPr>
        <w:t>E. 8.2</w:t>
      </w:r>
    </w:p>
    <w:p>
      <w:r>
        <w:t>Êtes-vous d'accord avec l’avis du Dr R______ du 22 février 2021 ? En particulier avec les diagnostics posés, les limitations fonctionnelles constatées et l’estimation d’une capacité de travail possible à un rythme adapté dans une activité principalement sédentaire ? Si non, pourquoi ?</w:t>
      </w:r>
    </w:p>
    <w:p>
      <w:r>
        <w:rPr>
          <w:b/>
        </w:rPr>
        <w:t>E. 8.3</w:t>
      </w:r>
    </w:p>
    <w:p>
      <w:r>
        <w:t>Êtes-vous d'accord avec l’avis du Dr L______ du 23 avril 2021 ? En particulier avec les limitations fonctionnelles indiquées et l’estimation d’une capacité de travail de 50 % dans un poste de travail adapté ? Si non, pourquoi ?</w:t>
      </w:r>
    </w:p>
    <w:p>
      <w:r>
        <w:rPr>
          <w:b/>
        </w:rPr>
        <w:t>E. 9</w:t>
      </w:r>
    </w:p>
    <w:p>
      <w:r>
        <w:t>Quel est le pronostic ?</w:t>
      </w:r>
    </w:p>
    <w:p>
      <w:r>
        <w:rPr>
          <w:b/>
        </w:rPr>
        <w:t>E. 10</w:t>
      </w:r>
    </w:p>
    <w:p>
      <w:r>
        <w:t>Des mesures de réadaptation professionnelle sont-elles envisageables ?</w:t>
      </w:r>
    </w:p>
    <w:p>
      <w:r>
        <w:rPr>
          <w:b/>
        </w:rPr>
        <w:t>E. 11</w:t>
      </w:r>
    </w:p>
    <w:p>
      <w:r>
        <w:t>Faire toutes autres observations ou suggestions utiles E. Invite l’expert à déposer, dans les meilleurs délais, un rapport en trois exemplaires auprès de la chambre de céans. II. Réserve le fond ainsi que le sort des frais jusqu’à droit jugé au fond.</w:t>
      </w:r>
    </w:p>
    <w:p>
      <w:r>
        <w:t>La greffière</w:t>
      </w:r>
    </w:p>
    <w:p>
      <w:r>
        <w:t>Julia BARRY</w:t>
      </w:r>
    </w:p>
    <w:p>
      <w:r>
        <w:t>La présidente</w:t>
      </w:r>
    </w:p>
    <w:p>
      <w:r>
        <w:t>Valérie MONTANI</w:t>
      </w:r>
    </w:p>
    <w:p>
      <w:r>
        <w:t>A/166/2020 - 24/24 -</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