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ATAS/816/2017 vom 25. September 2017</w:t>
      </w:r>
    </w:p>
    <w:p>
      <w:r>
        <w:t>GE Cour de justice, 2017-09-25, FR</w:t>
      </w:r>
    </w:p>
    <w:p>
      <w:r>
        <w:rPr>
          <w:b/>
        </w:rPr>
        <w:t xml:space="preserve">Quelle: </w:t>
      </w:r>
      <w:r>
        <w:t>https://mcp.opencaselaw.ch/entscheid/ge_gerichte_ATAS_816_2017</w:t>
      </w:r>
    </w:p>
    <w:p>
      <w:r>
        <w:t>FR: GE_GERICHTE ATAS/816/2017 du 25 septembre 2017</w:t>
      </w:r>
    </w:p>
    <w:p>
      <w:r>
        <w:t>IT: GE_GERICHTE ATAS/816/2017 del 25 settembre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et 2 LFLP (nouvelle teneur en vigueur depuis le 1er janvier 2011), en cas de divorce, les prestations de sortie acquises durant le mariage sont partagées conformément aux art. 122 et 123 CC du 10 décembre 1907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w:t>
      </w:r>
    </w:p>
    <w:p>
      <w:r>
        <w:t>A/1649/2017 4/6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(al. 2).</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avoirs de prévoyance des demandeurs entre l’année 2009 et le 25 février 2016, date à laquelle le jugement de divorce est devenu exécutoire.</w:t>
      </w:r>
    </w:p>
    <w:p>
      <w:r>
        <w:rPr>
          <w:b/>
        </w:rPr>
        <w:t>E. 6</w:t>
      </w:r>
    </w:p>
    <w:p>
      <w:r>
        <w:t>Selon l’instruction menée par la chambre de céans, l’avoir de prévoyance du demandeur accumulé entre 2009 et le 25 février 2016 est de CHF 19'629.67 (soit CHF 4'530.- auprès d’Allianz Suisse Société d’assurance SA et de CHF 15'099.67 auprès de la Fondation institution supplétive LPP), de sorte que le demandeur doit à la demanderesse Clarisse CHF 9'814.83.</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w:t>
      </w:r>
    </w:p>
    <w:p>
      <w:r>
        <w:t>A/1649/2017 5/6 En l’occurrence, la demanderesse n’ayant pas communiqué le nom d’une institution de libre passage, la Fondation Institution Supplétive LPP sera invitée à ouvrir un compte en sa faveur.</w:t>
      </w:r>
    </w:p>
    <w:p>
      <w:r>
        <w:rPr>
          <w:b/>
        </w:rPr>
        <w:t>E. 9</w:t>
      </w:r>
    </w:p>
    <w:p>
      <w:r>
        <w:t>Aucun émolument ne sera perçu, la procédure étant gratuite (art. 73 al. 2 LPP et 89H al. 1 de la loi sur la procédure administrative du 12 septembre 1985). ***</w:t>
      </w:r>
    </w:p>
    <w:p>
      <w:r>
        <w:t>A/1649/2017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