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ATAS/814/2016 vom 10. Oktober 2016</w:t>
      </w:r>
    </w:p>
    <w:p>
      <w:r>
        <w:t>GE Cour de justice, 2016-10-10, FR</w:t>
      </w:r>
    </w:p>
    <w:p>
      <w:r>
        <w:rPr>
          <w:b/>
        </w:rPr>
        <w:t xml:space="preserve">Quelle: </w:t>
      </w:r>
      <w:r>
        <w:t>https://mcp.opencaselaw.ch/entscheid/ge_gerichte_ATAS_814_2016</w:t>
      </w:r>
    </w:p>
    <w:p>
      <w:r>
        <w:t>FR: GE_GERICHTE ATAS/814/2016 du 10 octobre 2016</w:t>
      </w:r>
    </w:p>
    <w:p>
      <w:r>
        <w:t>IT: GE_GERICHTE ATAS/814/2016 del 10 ottobre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- 4/7-</w:t>
      </w:r>
    </w:p>
    <w:p>
      <w:r>
        <w:t>A/3033/2016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w:t>
      </w:r>
    </w:p>
    <w:p>
      <w:r>
        <w:t>- 5/7-</w:t>
      </w:r>
    </w:p>
    <w:p>
      <w:r>
        <w:t>A/3033/2016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En effet, compte tenu de la suspension du délai de recours du 15 juillet au 15 août inclusivement, l'échéance du délai de 30 jours pour interjeter recours arrivait à échéance le 5 septembre 2016 au plus tard. Interjeté par courrier recommandé du 13 septembre 2016, il est manifestement tardif.</w:t>
      </w:r>
    </w:p>
    <w:p>
      <w:r>
        <w:rPr>
          <w:b/>
        </w:rPr>
        <w:t>E. 4</w:t>
      </w:r>
    </w:p>
    <w:p>
      <w:r>
        <w:t>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30/10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 été empêchée sans sa faute d’agir dans le délai fixé. Dans son courrier du 28 septembre 2016, elle prétend que son mari aurait appelé la chambre de céans à réception de la décision de l'intimé, afin de connaître le délai de recours, « étant donné que du 15 juillet au 15 août 2016 aucun dossier ne serait traité pour cause de féries. » Elle prétend qu'on lui aurait répondu que compte tenu de ces féries le délai faisant foi était reporté du 15 août au 15 septembre 2016. Ce n'était dès lors qu'à la rentrée scolaire qu'elle aurait pris contact avec ses médecins, eux aussi en vacances (jusque-là), pour</w:t>
      </w:r>
    </w:p>
    <w:p>
      <w:r>
        <w:t>- 6/7-</w:t>
      </w:r>
    </w:p>
    <w:p>
      <w:r>
        <w:t>A/3033/2016 connaître leur position et faire parvenir le recours à la juridiction de céans. Indépendamment du caractère totalement invraisemblable de ses allégations, au demeurant truffées de contradictions et d'incohérences, elle n'a nullement démontré en quoi elle se serait trouvée empêchée de déposer son recours en temps utile, conformément aux indications claires figurant dans la décision entreprise: il lui était notamment clairement indiqué, que le recours peut être formé contre cette décision dans les 30 jours à compter de sa notification et que conformément à l'art. 38 LPGA, les délais fixés en jours ne courent pas du 15 juillet au 15 août inclus. Ayant reçu cette décision le 5 juillet 2016, elle ne saurait prétendre de façon crédible avoir pu comprendre que le délai de recours ne commencerait à courir que dès la fin des féries. Indépendamment du fait que les vacances de ses médecins, - au sujet desquelles elle ne produit d'ailleurs aucun justificatif et pas même d'indications -, ne saurait de toute manière constituer un empêchement légitime justifiant l'impossibilité de déposer le recours en temps utile, elle prétend encore les avoir contactés à la rentrée scolaire, (qui avait lieu le 29 août 2016). Même dans cette hypothèse, cela lui laissait encore une semaine pour déposer son recours. Au lieu de cela, elle encore attendu jusqu'au 13 septembre 2016, pour le faire. Elle y annexe des copies de documents médicaux dont le plus récent est daté du 24 juin 2016. L'original avait été adressé par son rhumatologue à l'OAI avant la décision entreprise. Ce courrier est au demeurant mentionné dans la décision querellée. On remarquera encore au passage qu'elle n'a nullement évoqué dans son recours avoir tout récemment recontacté ses médecins et être dans l'attente de nouvelles pièces médicales de leur part, à produire ultérieurement. Ceci n'aurait quoi qu'il en soit rien changé au fait qu'elle n'avait pas respecté le délai de recours largement dépassé, ni n'aurait autorisé une restitution de délai, mais aurait eu le mérite de rendre un peu plus crédible l'argumentation qu'elle développe dans son courrier du 28 septembre 2016. En l'absence de motif valable de restitution de délai, le recours doit être déclaré irrecevable pour cause de tardiveté.</w:t>
      </w:r>
    </w:p>
    <w:p>
      <w:r>
        <w:rPr>
          <w:b/>
        </w:rPr>
        <w:t>E. 5</w:t>
      </w:r>
    </w:p>
    <w:p>
      <w:r>
        <w:t>Bien que la procédure ne soit pas gratuite en matière d'assurance-invalidité (art. 69 al.1bis LAI), la chambre de céans renoncera à la perception d'un émolument, compte tenu de l'issue du recours.</w:t>
      </w:r>
    </w:p>
    <w:p>
      <w:r>
        <w:t>- 7/7-</w:t>
      </w:r>
    </w:p>
    <w:p>
      <w:r>
        <w:t>A/3033/2016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