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ATAS/814/2014 vom 27. Juni 2014</w:t>
      </w:r>
    </w:p>
    <w:p>
      <w:r>
        <w:t>GE Cour de justice, 2014-06-27, FR</w:t>
      </w:r>
    </w:p>
    <w:p>
      <w:r>
        <w:rPr>
          <w:b/>
        </w:rPr>
        <w:t xml:space="preserve">Quelle: </w:t>
      </w:r>
      <w:r>
        <w:t>https://mcp.opencaselaw.ch/entscheid/ge_gerichte_ATAS_814_2014</w:t>
      </w:r>
    </w:p>
    <w:p>
      <w:r>
        <w:t>FR: GE_GERICHTE ATAS/814/2014 du 27 juin 2014</w:t>
      </w:r>
    </w:p>
    <w:p>
      <w:r>
        <w:t>IT: GE_GERICHTE ATAS/814/2014 del 27 giugno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taux d'invalidité de l'assuré et de son atteinte à l'intégrité corporelle.</w:t>
      </w:r>
    </w:p>
    <w:p>
      <w:r>
        <w:rPr>
          <w:b/>
        </w:rPr>
        <w:t>E. 5</w:t>
      </w:r>
    </w:p>
    <w:p>
      <w:r>
        <w:t>a) Selon l'art. 6 al. 1 LAA, les prestations d’assurance sont allouées en cas d’accident professionnel, d’accident non professionnel et de maladie professionnelle. Selon l'art. 18 al. 1er LAA, si l’assuré est invalide (art. 8 LPGA) à 10 % au moins par suite d’un accident, il a droit à une rente d’invalidité. L’art. 8 al. 1 LPGA</w:t>
      </w:r>
    </w:p>
    <w:p>
      <w:r>
        <w:t>A/3861/2013 - 9/17 -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(RAMA 2006 no U 568 p. 67 consid. 2 ; ATF non publié 8C_938/2009 du 23 septembre 2010, consid. 6.2).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79-80 consid. 5b/aa-cc; ATFA non publié du</w:t>
      </w:r>
    </w:p>
    <w:p>
      <w:r>
        <w:rPr>
          <w:b/>
        </w:rPr>
        <w:t>E. 6</w:t>
      </w:r>
    </w:p>
    <w:p>
      <w:r>
        <w:t>février 2002, U 241/00 consid. 2). La détermination du revenu d'invalide sur la base des descriptions des postes de travail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w:t>
      </w:r>
    </w:p>
    <w:p>
      <w:r>
        <w:t>A/3861/2013 - 10/17 - c)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L'art. 19 al. 1 LAA délimite temporellement le droit au traitement médical et le droit à la rente d'invalidité, le moment déterminant étant celui auquel l'état de santé peut être considéré comme relativement stabilisé (ATFA non publiés du 21 novembre 1995, U 89/95 et du</w:t>
      </w:r>
    </w:p>
    <w:p>
      <w:r>
        <w:rPr>
          <w:b/>
        </w:rPr>
        <w:t>E. 9</w:t>
      </w:r>
    </w:p>
    <w:p>
      <w:r>
        <w:t>mai 2001, U 391/00). Aux termes de l’art. 19 al. 3 LAA,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En application de cette disposition, le Conseil fédéral a édicté l’art. 30 de l'ordonnance sur l’assurance-accidents du 20 décembre 1982 (OLAA), lequel stipule que lorsqu'on ne peut plus attendre de la continuation du traitement médical une sensible amélioration de l'état de santé de l'assuré, mais que la décision de l'assurance-invalidité concernant la réadaptation professionnelle n'interviendra que plus tard, une rente sera provisoirement allouée dès la fin du traitement médical ; cette rente est calculée sur la base de l'incapacité de gain existant à ce moment-là. Le droit s'éteint dès la naissance du droit à une indemnité journalière de l'assurance- invalidité, ou avec la décision négative de l'AI concernant la réadaptation professionnelle ou encore avec la fixation de la rente définitive (al. 1).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(ATF 116 V 251 consid. 2b et la référence). C'est donc une prestation temporaire, fixée provisoirement, et qui doit être allouée aussi bien pendant le déroulement des mesures de réadaptation de l'assurance-invalidité que pendant la période qui va de la fin du traitement médical jusqu'au moment où décision est prise quant à d'éventuelles mesures de réadaptation, cas échéant à la mise en œuvre de celles-ci (ATF 129 V 285). d) La notion d'invalidité est, en principe, identique en matière d'assurance- 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w:t>
      </w:r>
    </w:p>
    <w:p>
      <w:r>
        <w:t>A/3861/2013 - 11/17 - 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Récemment, le Tribunal fédéral a admis la réciprocité de cette règle à l'égard de l'assurance-invalidité en jugeant que celle-ci n'était pas liée par l'évaluation de l'invalidité de l'assurance-accidents au sens de l'ATF 126 V 288, avec comme conséquence que l'office AI n'avait pas qualité pour faire opposition à la décision ni pour recourir contre la décision sur opposition de l'assureur-accidents concernant le droit à la rente en tant que tel ou le taux d'invalidité (ATF 133 V 549). 6.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w:t>
      </w:r>
    </w:p>
    <w:p>
      <w:r>
        <w:t>A/3861/2013 - 12/17 - b)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ATFA non publié U 401/06 du</w:t>
      </w:r>
    </w:p>
    <w:p>
      <w:r>
        <w:rPr>
          <w:b/>
        </w:rPr>
        <w:t>E. 12</w:t>
      </w:r>
    </w:p>
    <w:p>
      <w:r>
        <w:t>Le recours est donc rejeté et la procédure est gratuite. S'agissant des conclusions de l'intimé visant à la condamnation du recourant aux dépens en raison de sa témérité, elles seront écartées. S'il est exact que le conseil du recourant a systématiquement sollicité des délais pour compléter ses actes, sans les étayer ensuite, jusqu'à ce que l'ATAS/916/2013 soit définitif, il n'en demeure pas moins que la SUVA savait que la décision de l'OAI avait été contestée devant la chambre de céans (le Dr F______ le relève dans son rapport du 18 juillet 2013) et qu'elle pouvait donc s'enquérir auprès de l'OAI de l'issue de cette procédure, ce d'autant que l'arrêt a été rendu à peine quatre mois après le dépôt du recours, et attendre cette issue avant de statuer.</w:t>
      </w:r>
    </w:p>
    <w:p>
      <w:r>
        <w:t>A/3861/2013 - 17/17 -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