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ATAS/813/2020 vom 28. September 2020</w:t>
      </w:r>
    </w:p>
    <w:p>
      <w:r>
        <w:t>GE Cour de justice, 2020-09-28, FR</w:t>
      </w:r>
    </w:p>
    <w:p>
      <w:r>
        <w:rPr>
          <w:b/>
        </w:rPr>
        <w:t xml:space="preserve">Quelle: </w:t>
      </w:r>
      <w:r>
        <w:t>https://mcp.opencaselaw.ch/entscheid/ge_gerichte_ATAS_813_2020</w:t>
      </w:r>
    </w:p>
    <w:p>
      <w:r>
        <w:t>FR: GE_GERICHTE ATAS/813/2020 du 28 septembre 2020</w:t>
      </w:r>
    </w:p>
    <w:p>
      <w:r>
        <w:t>IT: GE_GERICHTE ATAS/813/2020 del 28 settembre 2020</w:t>
      </w:r>
    </w:p>
    <w:p>
      <w:pPr>
        <w:pStyle w:val="Heading2"/>
      </w:pPr>
      <w:r>
        <w:t>Erwägungen</w:t>
      </w:r>
    </w:p>
    <w:p>
      <w:r>
        <w:rPr>
          <w:b/>
        </w:rPr>
        <w:t>E. 8</w:t>
      </w:r>
    </w:p>
    <w:p>
      <w:r>
        <w:t>Invitée à répliquer, à défaut de quoi la cause serait gardée à juger, la recourante ne s'est plus manifestée.</w:t>
      </w:r>
    </w:p>
    <w:p>
      <w:r>
        <w:rPr>
          <w:b/>
        </w:rPr>
        <w:t>E. 9</w:t>
      </w:r>
    </w:p>
    <w:p>
      <w:r>
        <w:t>Sur ce, la cause a été gardée à juger.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Le délai de recours est de trente jours (art. 56 LPGA; art. 62 al. 1 de la loi sur la procédure administrative du 12 septembre 1985 [LPA - E 5 10]). Interjeté dans la forme et le délai prévus par la loi, le recours est recevable (art. 56 ss LPGA et 62 ss LPA). 3. Le litige porte sur le bien-fondé du refus de l’intimé de verser à la recourante l’indemnité en cas de RHT dès le 16 mars 2020, mais seulement dès le 7 avril 2020. 4. Selon l’art. 31 al. 1 LACI, les travailleurs dont la durée normale de travail est réduite ou l’activité suspendue ont droit à l’indemnité en cas de RHT, à certaines conditions. Selon l’art. 36 al. 1 LACI, lorsqu’un employeur a l’intention de requérir une indemnité en faveur de ses travailleurs, il est tenu d’en aviser l’autorité cantonale par écrit dix jours au moins avant le début de la RHT. Le Conseil fédéral peut prévoir des délais plus courts dans des cas exceptionnels et le préavis est renouvelé lorsque la RHT dure plus de trois mois. L’employeur doit remettre le préavis à l’organe compétent ou à la Poste au plus tard le dixième jour qui précède le début de la RHT (art. 29 al. 3 LPGA). Pour lutter contre l’épidémie de coronavirus (ci-après : COVID-19), le Conseil fédéral a pris une série de mesures urgentes. Le 13 mars 2020, il a adopté l’ordonnance 2 COVID-19, qui limitait l’accueil dans les restaurants à 50 personnes (art. 6 al. 4). Le 17 mars 2020, le Conseil fédéral a modifié cette ordonnance en ordonnant cette fois la fermeture des restaurants (art. 6 al. 2). Le 20 mars 2020, le Conseil fédéral a adopté l’ordonnance COVID-19 assurance- chômage, avec une entrée en vigueur rétroactive au 17 mars 2020, qui prévoyait notamment que dès cette date plus aucun délai d’attente ne devait être déduit de la</w:t>
      </w:r>
    </w:p>
    <w:p>
      <w:r>
        <w:t>A/1252/2020 - 4/5 - perte de travail à prendre en considération (art. 3) et que l’employeur pouvait demander le versement de l’indemnité en cas de RHT sans devoir l’avancer (art. 6). L’ordonnance COVID-19 assurance-chômage a ensuite été modifiée le 26 mars 2020, avec effet rétroactif au 17 mars 2020 également (art. 9), avec notamment l’introduction d’un nouvel art. 8b qui prévoit que l’employeur n’est pas tenu de respecter un délai de préavis, lorsqu’il a l’intention de requérir l’indemnité en cas de RHT en faveur de ses travailleurs (al. 1). Le préavis de RHT peut également être communiqué par téléphone et l’employeur est tenu de confirmer immédiatement par écrit la communication téléphonique (al. 2). Dans la directive du 9 avril 2020, le SECO a précisé que pour les demandes déposées en retard, le 17 mars 2020 est considéré comme la date de réception, si l’entreprise a dû fermer en raison des mesures prises par les autorités et qu’elle a déposé sa demande avant le 31 mars 2020 (date de réception / cachet de la poste). La chambre de céans a jugé dans un arrêt de principe du 25 juin 2020 (ATAS/510/2020) qu’en admettant la rétroactivité des demandes déposées avant le 31 mars 2020, le SECO avait adopté une pratique contraire à l’art. 8b de l’ordonnance COVID-19 assurance-chômage et à la non-rétroactivité des indemnités en cas de RHT au sens des art. 36 LACI et 58 OACI. Il ressortait de l’interprétation de l’art. 8b précité que le Conseil fédéral avait supprimé le délai de préavis, mais pas le préavis lui-même. En d’autres termes, une indemnisation pour RHT devait toujours être annoncée à l’avance, même en application de l’art. 8b. Ainsi, entre le 17 mars et le 31 mai 2020, lorsqu’il avait l’intention de requérir une indemnité en faveur de ses travailleurs, l’employeur ne devait plus respecter un délai de préavis de dix jours avant d’introduire la RHT. Cela étant, il restait tenu d’aviser l’autorité cantonale, par écrit, avant le début de la RHT en question, le droit aux indemnités ne pouvant naître rétroactivement à l'avis. Pendant cette période particulière, la date du préavis correspondait ainsi au début de la RHT et au début de l’indemnisation. 5. En l’espèce, la recourante gère un restaurant qui a dû fermer le 16 mars 2020 en exécution de l’art. 6 de l’ordonnance 2 COVID-19. Ce n’est toutefois que le 7 avril 2020 qu’elle a déposé un préavis de RHT avec effet au 16 mars 2020. Comme cela ressort des considérants précités, jusqu’au 31 mai 2020, seul le délai de préavis de dix jours a été supprimé. Ainsi, la recourante avait droit à l’indemnité en cas de RHT dès le jour de sa demande à l’intimé, sans effet rétroactif. Dès lors qu’elle a communiqué son préavis de RHT par courriel du 2 avril 2020 à l’intimé, c’est à juste titre que ce dernier lui a octroyé l’indemnité en cas de RHT à compter de cette date seulement. 6. Infondé, le recours doit être rejeté et la décision sur opposition confirmée. 7. La procédure est gratuite.</w:t>
      </w:r>
    </w:p>
    <w:p>
      <w:r>
        <w:t>A/1252/2020 - 5/5 -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