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ATAS/812/2016 vom 11. Oktober 2016</w:t>
      </w:r>
    </w:p>
    <w:p>
      <w:r>
        <w:t>GE Cour de justice, 2016-10-11, FR</w:t>
      </w:r>
    </w:p>
    <w:p>
      <w:r>
        <w:rPr>
          <w:b/>
        </w:rPr>
        <w:t xml:space="preserve">Quelle: </w:t>
      </w:r>
      <w:r>
        <w:t>https://mcp.opencaselaw.ch/entscheid/ge_gerichte_ATAS_812_2016</w:t>
      </w:r>
    </w:p>
    <w:p>
      <w:r>
        <w:t>FR: GE_GERICHTE ATAS/812/2016 du 11 octobre 2016</w:t>
      </w:r>
    </w:p>
    <w:p>
      <w:r>
        <w:t>IT: GE_GERICHTE ATAS/812/2016 del 11 ottobre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w:t>
      </w:r>
    </w:p>
    <w:p>
      <w:r>
        <w:t>A/2826/2016 3/6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et 1.25% dès le 1er janvier 2016.</w:t>
      </w:r>
    </w:p>
    <w:p>
      <w:r>
        <w:rPr>
          <w:b/>
        </w:rPr>
        <w:t>E. 4</w:t>
      </w:r>
    </w:p>
    <w:p>
      <w:r>
        <w:t>En l'occurrence, se pose tout d'abord la question de l'exequatur du jugement de divorce, lequel a été rendu par un juge français. a) S'agissant de la reconnaissance des jugements de divorce étrangers, il convient de se référer à la loi fédérale sur le droit international privé du 18 mars 1987 (LDIP). Selon l'art. 25 LDIP, une décision étrangère est reconnue en Suisse : a. si la compétence des autorités judiciaires ou administratives de l’Etat dans lequel la décision a été rendue était donnée; b. si la décision n’est plus susceptible de recours ordinaire ou si elle est définitive; c. s’il n’y a pas de motif de refus au sens de l’art. 27. L'art. 27 LDIP précise que la reconnaissance d’une décision étrangère doit être refusée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w:t>
      </w:r>
    </w:p>
    <w:p>
      <w:r>
        <w:t>A/2826/2016 4/6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(al. 1). La partie qui s’oppose à la reconnaissance et à l’exécution est entendue dans la procédure; elle peut y faire valoir ses moyens (al. 2). Lorsqu’une décision étrangère est invoquée à titre préalable, l’autorité saisie peut statuer elle-même sur la reconnaissance (al. 3)." b) Il appartient ainsi à la chambre de céans de statuer, à titre préjudiciel, sur la reconnaissance en Suisse du jugement de divorce rendu le 7 avril 2016 par le Tribunal de grande instance de Thonon les Bains.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6 S.438/2004 du 8 juin 2005 ; cf. également SJ 2002 II p. 397 et ss.). La reconnaissance d'une décision relative à la prévoyance professionnelle doit être compatible avec l'ordre public suisse (art. 27 al. 1 LDIP). Tel ne serait pas le cas si le jugement étranger était contraire à des dispositions impératives du droit suisse. Ainsi par exemple, serait incompatible avec le droit suisse du divorce et du libre passage une décision qui renverrait le partage des prestations à une date postérieure à celle du divorce (SJ 2004 I p. 413).</w:t>
      </w:r>
    </w:p>
    <w:p>
      <w:r>
        <w:rPr>
          <w:b/>
        </w:rPr>
        <w:t>E. 5</w:t>
      </w:r>
    </w:p>
    <w:p>
      <w:r>
        <w:t>En l’espèce, le juge français a ordonné le versement par la demanderesse au demandeur d’un montant de CHF 28'990.35 en application de la convention conclue par les parties, et sur la base des certificats de la Fondation de prévoyance des entreprises C______ et de la Fondation de libre passage de la Banque Cantonale Vaudoise au 31 mai 2015.</w:t>
      </w:r>
    </w:p>
    <w:p>
      <w:r>
        <w:t>A/2826/2016 5/6 La période déterminante pour le partage des prestations de sortie est, selon la définition légale, la durée du mariage. Celle-ci commence au jour du mariage et se termine par la dissolution de l'union conjugale par le jugement de divorce, singulièrement au jour de l'entrée en force formelle de celui-ci. Il n'est cependant pas exclu que les parties déclarent par convention ou par accord en cours de procédure qu'une date antérieure à l'entrée en force du jugement est déterminante afin de permettre un calcul pendant la procédure de divorce (ATF 132 V 236 consid. 2.3, p. 239 et les références ; arrêt du Tribunal fédéral B 26/06 du 1er mars 2007). La convention, conclue par les demandeurs et ratifiée par le juge français, retenant une date antérieure à l’entrée en force du jugement, soit le 31 mai 2015, est dès lors conforme au droit suisse et n'a pas non plus besoin d'être complétée (art. 64 LDIP). Qui plus est, aucun des demandeurs ne s'oppose à la reconnaissance du jugement français. Enfin, l’institution de prévoyance concernée a confirmé le caractère réalisable du partage. Par conséquent, il y a lieu de reconnaître le jugement de divorce et d'exécuter le partage ordonné par le juge français.</w:t>
      </w:r>
    </w:p>
    <w:p>
      <w:r>
        <w:rPr>
          <w:b/>
        </w:rPr>
        <w:t>E. 6</w:t>
      </w:r>
    </w:p>
    <w:p>
      <w:r>
        <w:t>En conséquence, la Fondation de libre passage de la Banque Cantonale Vaudoise sera invitée à verser du compte du demandeur le montant de CHF 28'990.35 à la Fondation de prévoyance des entreprises C______ sur le compte de la demanderesse.</w:t>
      </w:r>
    </w:p>
    <w:p>
      <w:r>
        <w:rPr>
          <w:b/>
        </w:rPr>
        <w:t>E. 7</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(arrêt du Tribunal fédéral B 36/02 du 18 juillet 2003).</w:t>
      </w:r>
    </w:p>
    <w:p>
      <w:r>
        <w:rPr>
          <w:b/>
        </w:rPr>
        <w:t>E. 8</w:t>
      </w:r>
    </w:p>
    <w:p>
      <w:r>
        <w:t>Aucun émolument ne sera perçu, la procédure étant gratuite (art. 73 al. 2 LPP et 89H al. 1 de la loi sur la procédure administrative du 12 septembre 1985).</w:t>
      </w:r>
    </w:p>
    <w:p>
      <w:r>
        <w:t>***</w:t>
      </w:r>
    </w:p>
    <w:p>
      <w:r>
        <w:t>A/2826/2016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